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811E" w14:textId="199A0688" w:rsidR="005872DB" w:rsidRPr="00D46DDB" w:rsidRDefault="005872DB" w:rsidP="005872DB">
      <w:pPr>
        <w:jc w:val="right"/>
        <w:rPr>
          <w:color w:val="FF0000"/>
          <w:szCs w:val="24"/>
        </w:rPr>
      </w:pP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D46DDB">
        <w:rPr>
          <w:color w:val="FF0000"/>
          <w:szCs w:val="24"/>
        </w:rPr>
        <w:tab/>
      </w:r>
      <w:r w:rsidRPr="00835806">
        <w:rPr>
          <w:color w:val="auto"/>
          <w:szCs w:val="24"/>
        </w:rPr>
        <w:t>Lisa 2</w:t>
      </w:r>
    </w:p>
    <w:p w14:paraId="01182F00" w14:textId="671DB595" w:rsidR="005872DB" w:rsidRPr="00D46DDB" w:rsidRDefault="005872DB" w:rsidP="005872DB">
      <w:pPr>
        <w:ind w:left="3910" w:firstLine="338"/>
        <w:jc w:val="right"/>
        <w:rPr>
          <w:color w:val="FF0000"/>
          <w:szCs w:val="24"/>
        </w:rPr>
      </w:pPr>
      <w:r w:rsidRPr="00835806">
        <w:rPr>
          <w:color w:val="auto"/>
          <w:szCs w:val="24"/>
        </w:rPr>
        <w:t xml:space="preserve">Põhja-Pärnumaa Vallavolikogu </w:t>
      </w:r>
      <w:r w:rsidR="00C002FF">
        <w:rPr>
          <w:color w:val="FF0000"/>
          <w:szCs w:val="24"/>
        </w:rPr>
        <w:t>19.06.</w:t>
      </w:r>
      <w:r w:rsidRPr="00D46DDB">
        <w:rPr>
          <w:color w:val="FF0000"/>
          <w:szCs w:val="24"/>
        </w:rPr>
        <w:t xml:space="preserve"> 202</w:t>
      </w:r>
      <w:r w:rsidR="00835806">
        <w:rPr>
          <w:color w:val="FF0000"/>
          <w:szCs w:val="24"/>
        </w:rPr>
        <w:t>4</w:t>
      </w:r>
    </w:p>
    <w:p w14:paraId="17CFB0F9" w14:textId="16216612" w:rsidR="005872DB" w:rsidRPr="00D46DDB" w:rsidRDefault="005872DB" w:rsidP="005872DB">
      <w:pPr>
        <w:ind w:left="3572" w:firstLine="676"/>
        <w:jc w:val="right"/>
        <w:rPr>
          <w:color w:val="FF0000"/>
          <w:szCs w:val="24"/>
        </w:rPr>
      </w:pPr>
      <w:r w:rsidRPr="00D46DDB">
        <w:rPr>
          <w:color w:val="FF0000"/>
          <w:szCs w:val="24"/>
        </w:rPr>
        <w:t>määruse nr   juurde</w:t>
      </w:r>
    </w:p>
    <w:p w14:paraId="04686E0E" w14:textId="15C50D1D" w:rsidR="005872DB" w:rsidRPr="00D46DDB" w:rsidRDefault="005872DB" w:rsidP="00D55E49">
      <w:pPr>
        <w:shd w:val="clear" w:color="auto" w:fill="FFFFFF" w:themeFill="background1"/>
        <w:spacing w:after="0" w:line="259" w:lineRule="auto"/>
        <w:ind w:left="360" w:firstLine="0"/>
        <w:jc w:val="left"/>
        <w:rPr>
          <w:color w:val="FF0000"/>
          <w:szCs w:val="24"/>
        </w:rPr>
      </w:pPr>
    </w:p>
    <w:p w14:paraId="108DE5E0" w14:textId="77777777" w:rsidR="005872DB" w:rsidRPr="00D46DDB" w:rsidRDefault="005872DB" w:rsidP="00D55E49">
      <w:pPr>
        <w:shd w:val="clear" w:color="auto" w:fill="FFFFFF" w:themeFill="background1"/>
        <w:spacing w:after="0" w:line="259" w:lineRule="auto"/>
        <w:ind w:left="360" w:firstLine="0"/>
        <w:jc w:val="left"/>
        <w:rPr>
          <w:color w:val="FF0000"/>
          <w:szCs w:val="24"/>
          <w:u w:val="single"/>
        </w:rPr>
      </w:pPr>
    </w:p>
    <w:p w14:paraId="51BDAFEA" w14:textId="4C360D8E" w:rsidR="00192E5F" w:rsidRPr="00005843" w:rsidRDefault="00192E5F" w:rsidP="00D55E49">
      <w:pPr>
        <w:shd w:val="clear" w:color="auto" w:fill="FFFFFF" w:themeFill="background1"/>
        <w:spacing w:after="0" w:line="259" w:lineRule="auto"/>
        <w:ind w:left="360" w:firstLine="0"/>
        <w:jc w:val="left"/>
        <w:rPr>
          <w:color w:val="auto"/>
          <w:szCs w:val="24"/>
          <w:u w:val="single"/>
        </w:rPr>
      </w:pPr>
      <w:r w:rsidRPr="00005843">
        <w:rPr>
          <w:color w:val="auto"/>
          <w:szCs w:val="24"/>
          <w:u w:val="single"/>
        </w:rPr>
        <w:t xml:space="preserve">PÕHJA-PÄRNUMAA VALLA EELARVESTRATEEGIA </w:t>
      </w:r>
      <w:r w:rsidR="0088046B" w:rsidRPr="00005843">
        <w:rPr>
          <w:color w:val="auto"/>
          <w:szCs w:val="24"/>
          <w:u w:val="single"/>
        </w:rPr>
        <w:t>AASTATEL 202</w:t>
      </w:r>
      <w:r w:rsidR="00700898" w:rsidRPr="00005843">
        <w:rPr>
          <w:color w:val="auto"/>
          <w:szCs w:val="24"/>
          <w:u w:val="single"/>
        </w:rPr>
        <w:t>5</w:t>
      </w:r>
      <w:r w:rsidR="0088046B" w:rsidRPr="00005843">
        <w:rPr>
          <w:color w:val="auto"/>
          <w:szCs w:val="24"/>
          <w:u w:val="single"/>
        </w:rPr>
        <w:t>-202</w:t>
      </w:r>
      <w:r w:rsidR="008B7204" w:rsidRPr="00005843">
        <w:rPr>
          <w:color w:val="auto"/>
          <w:szCs w:val="24"/>
          <w:u w:val="single"/>
        </w:rPr>
        <w:t>8</w:t>
      </w:r>
    </w:p>
    <w:p w14:paraId="33465867" w14:textId="77777777" w:rsidR="00192E5F" w:rsidRPr="00005843" w:rsidRDefault="00192E5F" w:rsidP="00D55E49">
      <w:pPr>
        <w:shd w:val="clear" w:color="auto" w:fill="FFFFFF" w:themeFill="background1"/>
        <w:spacing w:after="160" w:line="259" w:lineRule="auto"/>
        <w:ind w:left="0" w:firstLine="0"/>
        <w:jc w:val="center"/>
        <w:rPr>
          <w:color w:val="auto"/>
          <w:szCs w:val="24"/>
          <w:u w:val="single"/>
        </w:rPr>
      </w:pPr>
    </w:p>
    <w:p w14:paraId="322ED955" w14:textId="77777777" w:rsidR="007E1C77" w:rsidRPr="00005843" w:rsidRDefault="0088046B" w:rsidP="00D55E49">
      <w:pPr>
        <w:shd w:val="clear" w:color="auto" w:fill="FFFFFF" w:themeFill="background1"/>
        <w:spacing w:after="0"/>
        <w:ind w:left="355" w:right="804"/>
        <w:rPr>
          <w:b/>
          <w:bCs/>
          <w:color w:val="auto"/>
          <w:szCs w:val="24"/>
        </w:rPr>
      </w:pPr>
      <w:r w:rsidRPr="00005843">
        <w:rPr>
          <w:b/>
          <w:bCs/>
          <w:color w:val="auto"/>
          <w:szCs w:val="24"/>
        </w:rPr>
        <w:t>Sissejuhatus</w:t>
      </w:r>
    </w:p>
    <w:p w14:paraId="21599EAD" w14:textId="77777777" w:rsidR="007E1C77" w:rsidRPr="00005843" w:rsidRDefault="007E1C77" w:rsidP="00D55E49">
      <w:pPr>
        <w:shd w:val="clear" w:color="auto" w:fill="FFFFFF" w:themeFill="background1"/>
        <w:spacing w:after="0"/>
        <w:ind w:left="355" w:right="804"/>
        <w:rPr>
          <w:b/>
          <w:bCs/>
          <w:color w:val="auto"/>
          <w:szCs w:val="24"/>
        </w:rPr>
      </w:pPr>
    </w:p>
    <w:p w14:paraId="40C55B5D" w14:textId="7BB3F3C3" w:rsidR="009F5217" w:rsidRPr="00005843" w:rsidRDefault="00192E5F" w:rsidP="00D55E49">
      <w:pPr>
        <w:shd w:val="clear" w:color="auto" w:fill="FFFFFF" w:themeFill="background1"/>
        <w:spacing w:after="0"/>
        <w:ind w:left="345" w:right="804" w:firstLine="0"/>
        <w:rPr>
          <w:color w:val="auto"/>
          <w:szCs w:val="24"/>
        </w:rPr>
      </w:pPr>
      <w:r w:rsidRPr="00005843">
        <w:rPr>
          <w:color w:val="auto"/>
          <w:szCs w:val="24"/>
        </w:rPr>
        <w:t xml:space="preserve">Põhja-Pärnumaa  valla eelarvestrateegia </w:t>
      </w:r>
      <w:r w:rsidR="007F1FDC" w:rsidRPr="00005843">
        <w:rPr>
          <w:color w:val="auto"/>
          <w:szCs w:val="24"/>
        </w:rPr>
        <w:t xml:space="preserve">aluseks </w:t>
      </w:r>
      <w:r w:rsidRPr="00005843">
        <w:rPr>
          <w:color w:val="auto"/>
          <w:szCs w:val="24"/>
        </w:rPr>
        <w:t>on kohaliku omavalitsusüksuse finantsjuhtimise seadus</w:t>
      </w:r>
      <w:r w:rsidR="001B48E1" w:rsidRPr="00005843">
        <w:rPr>
          <w:color w:val="auto"/>
          <w:szCs w:val="24"/>
        </w:rPr>
        <w:t>e</w:t>
      </w:r>
      <w:r w:rsidRPr="00005843">
        <w:rPr>
          <w:color w:val="auto"/>
          <w:szCs w:val="24"/>
        </w:rPr>
        <w:t xml:space="preserve"> (edaspidi KOFS)</w:t>
      </w:r>
      <w:r w:rsidR="001B48E1" w:rsidRPr="00005843">
        <w:rPr>
          <w:color w:val="auto"/>
          <w:szCs w:val="24"/>
        </w:rPr>
        <w:t xml:space="preserve"> §-d 20 ja 30</w:t>
      </w:r>
      <w:r w:rsidR="007F1FDC" w:rsidRPr="00005843">
        <w:rPr>
          <w:color w:val="auto"/>
          <w:szCs w:val="24"/>
        </w:rPr>
        <w:t xml:space="preserve">, </w:t>
      </w:r>
      <w:r w:rsidR="009A1E47" w:rsidRPr="00005843">
        <w:rPr>
          <w:color w:val="auto"/>
          <w:szCs w:val="24"/>
        </w:rPr>
        <w:t>„</w:t>
      </w:r>
      <w:r w:rsidR="007F1FDC" w:rsidRPr="00005843">
        <w:rPr>
          <w:color w:val="auto"/>
          <w:szCs w:val="24"/>
        </w:rPr>
        <w:t>Põhja-Pärnumaa valla finants</w:t>
      </w:r>
      <w:r w:rsidR="007E1C77" w:rsidRPr="00005843">
        <w:rPr>
          <w:color w:val="auto"/>
          <w:szCs w:val="24"/>
        </w:rPr>
        <w:softHyphen/>
      </w:r>
      <w:r w:rsidR="007F1FDC" w:rsidRPr="00005843">
        <w:rPr>
          <w:color w:val="auto"/>
          <w:szCs w:val="24"/>
        </w:rPr>
        <w:t>juhtimise kord</w:t>
      </w:r>
      <w:r w:rsidR="009A1E47" w:rsidRPr="00005843">
        <w:rPr>
          <w:color w:val="auto"/>
          <w:szCs w:val="24"/>
        </w:rPr>
        <w:t>“</w:t>
      </w:r>
      <w:r w:rsidR="007F1FDC" w:rsidRPr="00005843">
        <w:rPr>
          <w:color w:val="auto"/>
          <w:szCs w:val="24"/>
        </w:rPr>
        <w:t xml:space="preserve"> ja </w:t>
      </w:r>
      <w:r w:rsidR="00F45F10" w:rsidRPr="00005843">
        <w:rPr>
          <w:color w:val="auto"/>
          <w:szCs w:val="24"/>
        </w:rPr>
        <w:t>„</w:t>
      </w:r>
      <w:r w:rsidR="007F1FDC" w:rsidRPr="00005843">
        <w:rPr>
          <w:color w:val="auto"/>
          <w:szCs w:val="24"/>
        </w:rPr>
        <w:t>Põhja-Pärnumaa valla arengukava aastani 20</w:t>
      </w:r>
      <w:r w:rsidR="00F45F10" w:rsidRPr="00005843">
        <w:rPr>
          <w:color w:val="auto"/>
          <w:szCs w:val="24"/>
        </w:rPr>
        <w:t>30“</w:t>
      </w:r>
      <w:r w:rsidR="007F1FDC" w:rsidRPr="00005843">
        <w:rPr>
          <w:color w:val="auto"/>
          <w:szCs w:val="24"/>
        </w:rPr>
        <w:t>.</w:t>
      </w:r>
      <w:r w:rsidRPr="00005843">
        <w:rPr>
          <w:color w:val="auto"/>
          <w:szCs w:val="24"/>
        </w:rPr>
        <w:t xml:space="preserve"> Eelarvestrateegiaga kavandatakse finantseerimisplaanid minimaalselt neljaks aastaks (KOKS § 37</w:t>
      </w:r>
      <w:r w:rsidRPr="00005843">
        <w:rPr>
          <w:color w:val="auto"/>
          <w:szCs w:val="24"/>
          <w:vertAlign w:val="superscript"/>
        </w:rPr>
        <w:t>2</w:t>
      </w:r>
      <w:r w:rsidRPr="00005843">
        <w:rPr>
          <w:color w:val="auto"/>
          <w:szCs w:val="24"/>
        </w:rPr>
        <w:t xml:space="preserve"> lõige 3), käesolevas dokumendis aastateks 202</w:t>
      </w:r>
      <w:r w:rsidR="00700898" w:rsidRPr="00005843">
        <w:rPr>
          <w:color w:val="auto"/>
          <w:szCs w:val="24"/>
        </w:rPr>
        <w:t>5</w:t>
      </w:r>
      <w:r w:rsidRPr="00005843">
        <w:rPr>
          <w:color w:val="auto"/>
          <w:szCs w:val="24"/>
        </w:rPr>
        <w:t>-202</w:t>
      </w:r>
      <w:r w:rsidR="008B7204" w:rsidRPr="00005843">
        <w:rPr>
          <w:color w:val="auto"/>
          <w:szCs w:val="24"/>
        </w:rPr>
        <w:t>8</w:t>
      </w:r>
      <w:r w:rsidRPr="00005843">
        <w:rPr>
          <w:color w:val="auto"/>
          <w:szCs w:val="24"/>
        </w:rPr>
        <w:t>.</w:t>
      </w:r>
      <w:r w:rsidR="0044150A" w:rsidRPr="00005843">
        <w:rPr>
          <w:color w:val="auto"/>
          <w:szCs w:val="24"/>
        </w:rPr>
        <w:t xml:space="preserve"> </w:t>
      </w:r>
    </w:p>
    <w:p w14:paraId="4BB680E7" w14:textId="63E6766A" w:rsidR="001B48E1" w:rsidRPr="00005843" w:rsidRDefault="00192E5F" w:rsidP="00D55E49">
      <w:pPr>
        <w:shd w:val="clear" w:color="auto" w:fill="FFFFFF" w:themeFill="background1"/>
        <w:spacing w:after="6"/>
        <w:ind w:left="355" w:right="804"/>
        <w:rPr>
          <w:color w:val="auto"/>
          <w:szCs w:val="24"/>
        </w:rPr>
      </w:pPr>
      <w:r w:rsidRPr="00005843">
        <w:rPr>
          <w:color w:val="auto"/>
          <w:szCs w:val="24"/>
        </w:rPr>
        <w:t xml:space="preserve">Eelarvestrateegia </w:t>
      </w:r>
      <w:r w:rsidR="001B48E1" w:rsidRPr="00005843">
        <w:rPr>
          <w:color w:val="auto"/>
          <w:szCs w:val="24"/>
        </w:rPr>
        <w:t>peaeesmärk on tagada stabiilne ja jätkusuutlik eelarvepoliitika, mis võimaldab ellu viia Põhja-Pärnumaa valla arengukavas toodud valdkondade eesmärgid. Arengukava ja eelarvestrateegia on aluseks Põhja-Pärnumaa valla eelarve koostamisel, kohustuste võtmisel ja investeeringuprojektide kavandamisel. Eelarvestrateegiat uuendatakse igal aastal.</w:t>
      </w:r>
      <w:r w:rsidR="0058672F" w:rsidRPr="00005843">
        <w:rPr>
          <w:color w:val="auto"/>
          <w:szCs w:val="24"/>
        </w:rPr>
        <w:t xml:space="preserve"> </w:t>
      </w:r>
      <w:r w:rsidR="00B7702C" w:rsidRPr="00005843">
        <w:rPr>
          <w:color w:val="auto"/>
          <w:szCs w:val="24"/>
        </w:rPr>
        <w:t>Käesolev eelarvestrateegia on  koostatud 202</w:t>
      </w:r>
      <w:r w:rsidR="00700898" w:rsidRPr="00005843">
        <w:rPr>
          <w:color w:val="auto"/>
          <w:szCs w:val="24"/>
        </w:rPr>
        <w:t>3</w:t>
      </w:r>
      <w:r w:rsidR="00B7702C" w:rsidRPr="00005843">
        <w:rPr>
          <w:color w:val="auto"/>
          <w:szCs w:val="24"/>
        </w:rPr>
        <w:t>. aasta ja</w:t>
      </w:r>
      <w:r w:rsidR="005965F7" w:rsidRPr="00005843">
        <w:rPr>
          <w:color w:val="auto"/>
          <w:szCs w:val="24"/>
        </w:rPr>
        <w:t xml:space="preserve"> 202</w:t>
      </w:r>
      <w:r w:rsidR="00700898" w:rsidRPr="00005843">
        <w:rPr>
          <w:color w:val="auto"/>
          <w:szCs w:val="24"/>
        </w:rPr>
        <w:t>4</w:t>
      </w:r>
      <w:r w:rsidR="005965F7" w:rsidRPr="00005843">
        <w:rPr>
          <w:color w:val="auto"/>
          <w:szCs w:val="24"/>
        </w:rPr>
        <w:t>. aasta esimese kvartali andmetel põhinevate</w:t>
      </w:r>
      <w:r w:rsidR="00B7702C" w:rsidRPr="00005843">
        <w:rPr>
          <w:color w:val="auto"/>
          <w:szCs w:val="24"/>
        </w:rPr>
        <w:t xml:space="preserve"> prognooside alusel arengukava tegevuskavas toodud tegevuste elluviimiseks aastatel 202</w:t>
      </w:r>
      <w:r w:rsidR="00700898" w:rsidRPr="00005843">
        <w:rPr>
          <w:color w:val="auto"/>
          <w:szCs w:val="24"/>
        </w:rPr>
        <w:t>5</w:t>
      </w:r>
      <w:r w:rsidR="00B7702C" w:rsidRPr="00005843">
        <w:rPr>
          <w:color w:val="auto"/>
          <w:szCs w:val="24"/>
        </w:rPr>
        <w:t>-202</w:t>
      </w:r>
      <w:r w:rsidR="00D7661D" w:rsidRPr="00005843">
        <w:rPr>
          <w:color w:val="auto"/>
          <w:szCs w:val="24"/>
        </w:rPr>
        <w:t>8</w:t>
      </w:r>
      <w:r w:rsidR="005965F7" w:rsidRPr="00005843">
        <w:rPr>
          <w:color w:val="auto"/>
          <w:szCs w:val="24"/>
        </w:rPr>
        <w:t>.</w:t>
      </w:r>
    </w:p>
    <w:p w14:paraId="62467EE1" w14:textId="77F29345" w:rsidR="009F5217" w:rsidRPr="00005843" w:rsidRDefault="00192E5F" w:rsidP="00D55E49">
      <w:pPr>
        <w:shd w:val="clear" w:color="auto" w:fill="FFFFFF" w:themeFill="background1"/>
        <w:spacing w:after="6"/>
        <w:ind w:left="355" w:right="804"/>
        <w:rPr>
          <w:color w:val="auto"/>
          <w:szCs w:val="24"/>
        </w:rPr>
      </w:pPr>
      <w:r w:rsidRPr="00005843">
        <w:rPr>
          <w:color w:val="auto"/>
          <w:szCs w:val="24"/>
        </w:rPr>
        <w:t>Põhja</w:t>
      </w:r>
      <w:r w:rsidR="00B21E1C" w:rsidRPr="00005843">
        <w:rPr>
          <w:color w:val="auto"/>
          <w:szCs w:val="24"/>
        </w:rPr>
        <w:t>-</w:t>
      </w:r>
      <w:r w:rsidRPr="00005843">
        <w:rPr>
          <w:color w:val="auto"/>
          <w:szCs w:val="24"/>
        </w:rPr>
        <w:t xml:space="preserve">Pärnumaa valla eelarvestrateegia esitatakse arengukava osana ning ühtse dokumendina. </w:t>
      </w:r>
    </w:p>
    <w:p w14:paraId="457E7A58" w14:textId="77777777" w:rsidR="009F5217" w:rsidRPr="00005843" w:rsidRDefault="00192E5F" w:rsidP="00D55E49">
      <w:pPr>
        <w:shd w:val="clear" w:color="auto" w:fill="FFFFFF" w:themeFill="background1"/>
        <w:spacing w:after="0" w:line="259" w:lineRule="auto"/>
        <w:ind w:left="787" w:firstLine="0"/>
        <w:jc w:val="left"/>
        <w:rPr>
          <w:color w:val="auto"/>
          <w:szCs w:val="24"/>
        </w:rPr>
      </w:pPr>
      <w:r w:rsidRPr="00005843">
        <w:rPr>
          <w:color w:val="auto"/>
          <w:szCs w:val="24"/>
        </w:rPr>
        <w:t xml:space="preserve">  </w:t>
      </w:r>
    </w:p>
    <w:p w14:paraId="0C3AAF67" w14:textId="77777777" w:rsidR="001B48E1" w:rsidRPr="00005843" w:rsidRDefault="001B48E1" w:rsidP="00D55E49">
      <w:pPr>
        <w:shd w:val="clear" w:color="auto" w:fill="FFFFFF" w:themeFill="background1"/>
        <w:spacing w:after="6" w:line="259" w:lineRule="auto"/>
        <w:jc w:val="left"/>
        <w:rPr>
          <w:color w:val="auto"/>
          <w:szCs w:val="24"/>
        </w:rPr>
      </w:pPr>
      <w:r w:rsidRPr="00005843">
        <w:rPr>
          <w:color w:val="auto"/>
          <w:szCs w:val="24"/>
        </w:rPr>
        <w:t>Eelarvestrateegia on koostatud tekkepõhiselt ja selles esitatakse:</w:t>
      </w:r>
    </w:p>
    <w:p w14:paraId="26702B78" w14:textId="17DD04BF" w:rsidR="001B48E1" w:rsidRPr="00005843" w:rsidRDefault="001B48E1" w:rsidP="00D55E49">
      <w:pPr>
        <w:pStyle w:val="ListParagraph"/>
        <w:numPr>
          <w:ilvl w:val="0"/>
          <w:numId w:val="5"/>
        </w:numPr>
        <w:shd w:val="clear" w:color="auto" w:fill="FFFFFF" w:themeFill="background1"/>
        <w:spacing w:after="6" w:line="259" w:lineRule="auto"/>
        <w:jc w:val="left"/>
        <w:rPr>
          <w:color w:val="auto"/>
          <w:szCs w:val="24"/>
        </w:rPr>
      </w:pPr>
      <w:r w:rsidRPr="00005843">
        <w:rPr>
          <w:color w:val="auto"/>
          <w:szCs w:val="24"/>
        </w:rPr>
        <w:t>Eesti makromajanduse ülevaade ja prognoos</w:t>
      </w:r>
    </w:p>
    <w:p w14:paraId="150BCCDC" w14:textId="3685EE87" w:rsidR="001B48E1" w:rsidRPr="00005843" w:rsidRDefault="001B48E1" w:rsidP="00D55E49">
      <w:pPr>
        <w:pStyle w:val="ListParagraph"/>
        <w:numPr>
          <w:ilvl w:val="0"/>
          <w:numId w:val="5"/>
        </w:numPr>
        <w:shd w:val="clear" w:color="auto" w:fill="FFFFFF" w:themeFill="background1"/>
        <w:spacing w:after="6" w:line="259" w:lineRule="auto"/>
        <w:jc w:val="left"/>
        <w:rPr>
          <w:color w:val="auto"/>
          <w:szCs w:val="24"/>
        </w:rPr>
      </w:pPr>
      <w:r w:rsidRPr="00005843">
        <w:rPr>
          <w:color w:val="auto"/>
          <w:szCs w:val="24"/>
        </w:rPr>
        <w:t>põhitegevuse tulude ja põhitegevuse kulude prognoos</w:t>
      </w:r>
    </w:p>
    <w:p w14:paraId="01932126" w14:textId="2136CFB5" w:rsidR="001B48E1" w:rsidRPr="00005843" w:rsidRDefault="001B48E1" w:rsidP="00D55E49">
      <w:pPr>
        <w:pStyle w:val="ListParagraph"/>
        <w:numPr>
          <w:ilvl w:val="0"/>
          <w:numId w:val="5"/>
        </w:numPr>
        <w:shd w:val="clear" w:color="auto" w:fill="FFFFFF" w:themeFill="background1"/>
        <w:spacing w:after="6" w:line="259" w:lineRule="auto"/>
        <w:jc w:val="left"/>
        <w:rPr>
          <w:color w:val="auto"/>
          <w:szCs w:val="24"/>
        </w:rPr>
      </w:pPr>
      <w:r w:rsidRPr="00005843">
        <w:rPr>
          <w:color w:val="auto"/>
          <w:szCs w:val="24"/>
        </w:rPr>
        <w:t>investeerimistegevuse prognoos</w:t>
      </w:r>
    </w:p>
    <w:p w14:paraId="0448A3AD" w14:textId="32FD37C0" w:rsidR="001B48E1" w:rsidRPr="00005843" w:rsidRDefault="001B48E1" w:rsidP="00D55E49">
      <w:pPr>
        <w:pStyle w:val="ListParagraph"/>
        <w:numPr>
          <w:ilvl w:val="0"/>
          <w:numId w:val="5"/>
        </w:numPr>
        <w:shd w:val="clear" w:color="auto" w:fill="FFFFFF" w:themeFill="background1"/>
        <w:spacing w:after="6" w:line="259" w:lineRule="auto"/>
        <w:jc w:val="left"/>
        <w:rPr>
          <w:color w:val="auto"/>
          <w:szCs w:val="24"/>
        </w:rPr>
      </w:pPr>
      <w:r w:rsidRPr="00005843">
        <w:rPr>
          <w:color w:val="auto"/>
          <w:szCs w:val="24"/>
        </w:rPr>
        <w:t>finantseerimistegevuse prognoos</w:t>
      </w:r>
    </w:p>
    <w:p w14:paraId="45503D4D" w14:textId="00551572" w:rsidR="00BC3679" w:rsidRPr="00005843" w:rsidRDefault="00192E5F" w:rsidP="00D55E49">
      <w:pPr>
        <w:shd w:val="clear" w:color="auto" w:fill="FFFFFF" w:themeFill="background1"/>
        <w:spacing w:after="6" w:line="259" w:lineRule="auto"/>
        <w:jc w:val="left"/>
        <w:rPr>
          <w:color w:val="auto"/>
          <w:szCs w:val="24"/>
        </w:rPr>
      </w:pPr>
      <w:r w:rsidRPr="00005843">
        <w:rPr>
          <w:b/>
          <w:color w:val="auto"/>
          <w:szCs w:val="24"/>
        </w:rPr>
        <w:t xml:space="preserve"> </w:t>
      </w:r>
      <w:r w:rsidRPr="00005843">
        <w:rPr>
          <w:color w:val="auto"/>
          <w:szCs w:val="24"/>
        </w:rPr>
        <w:t xml:space="preserve"> </w:t>
      </w:r>
    </w:p>
    <w:p w14:paraId="3037B62D" w14:textId="33B603E3" w:rsidR="0088046B" w:rsidRPr="00005843" w:rsidRDefault="0088046B" w:rsidP="00D55E49">
      <w:pPr>
        <w:shd w:val="clear" w:color="auto" w:fill="FFFFFF" w:themeFill="background1"/>
        <w:spacing w:after="153" w:line="258" w:lineRule="auto"/>
        <w:ind w:left="0" w:right="35" w:firstLine="0"/>
        <w:jc w:val="left"/>
        <w:rPr>
          <w:b/>
          <w:bCs/>
          <w:color w:val="auto"/>
          <w:szCs w:val="24"/>
        </w:rPr>
      </w:pPr>
      <w:r w:rsidRPr="00005843">
        <w:rPr>
          <w:b/>
          <w:bCs/>
          <w:color w:val="auto"/>
          <w:szCs w:val="24"/>
        </w:rPr>
        <w:t>Eesti makromajandusliku keskkonna ülevaade ja prognoos</w:t>
      </w:r>
    </w:p>
    <w:p w14:paraId="498183DE" w14:textId="4B9AD2C0" w:rsidR="00672A66" w:rsidRPr="00005843" w:rsidRDefault="006F46C5" w:rsidP="007C68C7">
      <w:pPr>
        <w:pStyle w:val="Phitekst"/>
        <w:rPr>
          <w:rFonts w:ascii="Times New Roman" w:hAnsi="Times New Roman" w:cs="Times New Roman"/>
          <w:sz w:val="24"/>
          <w:szCs w:val="24"/>
        </w:rPr>
      </w:pPr>
      <w:r w:rsidRPr="00005843">
        <w:rPr>
          <w:rFonts w:ascii="Times New Roman" w:hAnsi="Times New Roman" w:cs="Times New Roman"/>
          <w:sz w:val="24"/>
          <w:szCs w:val="24"/>
        </w:rPr>
        <w:t>Käesolev prognoos tugineb Rahandusministeeriumi 202</w:t>
      </w:r>
      <w:r w:rsidR="00700898" w:rsidRPr="00005843">
        <w:rPr>
          <w:rFonts w:ascii="Times New Roman" w:hAnsi="Times New Roman" w:cs="Times New Roman"/>
          <w:sz w:val="24"/>
          <w:szCs w:val="24"/>
        </w:rPr>
        <w:t>4</w:t>
      </w:r>
      <w:r w:rsidRPr="00005843">
        <w:rPr>
          <w:rFonts w:ascii="Times New Roman" w:hAnsi="Times New Roman" w:cs="Times New Roman"/>
          <w:sz w:val="24"/>
          <w:szCs w:val="24"/>
        </w:rPr>
        <w:t>. aasta kevadisel majandusprognoosil</w:t>
      </w:r>
      <w:r w:rsidR="00700898" w:rsidRPr="00005843">
        <w:rPr>
          <w:rFonts w:ascii="Times New Roman" w:hAnsi="Times New Roman" w:cs="Times New Roman"/>
          <w:sz w:val="24"/>
          <w:szCs w:val="24"/>
        </w:rPr>
        <w:t>.</w:t>
      </w:r>
    </w:p>
    <w:p w14:paraId="31CC33C4"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t>Rahandusministeeriumi kevadise majandusprognoosi kohaselt langes Eesti majandus 2023. aastal 3% ja seejuures langes suure osa tegevusalade lisandväärtus. Samas kasvas jooksevhinnas SKP 4,6%. Eesti ettevõtete ja majapidamiste kindlustunne on väike, kuid viimastel kuudel on mõnes sektoris olnud ka kindlustunde paranemise märke. Seetõttu jääb Rahandusministeeriumi kevadise majandusprognoosi kohaselt 2024. aasta kokkuvõttes majanduse reaalne maht enam-vähem 2023. aasta tasemele, kuid majandus pöördub aastases võrdluses kasvule 2024. aasta teises pooles, kui peaksid paranema nii välisnõudlus kui ka majapidamiste tarbimisvõimalused. 2025. aastaks oodatakse 3,3protsendilist majanduskasvu. Järgmistel aastatel on kasv aeglasem kui 3%.</w:t>
      </w:r>
    </w:p>
    <w:p w14:paraId="01EAA4EC"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t>Töötus kasvab, kuid töötuse suurt hüpet Rahandusministeeriumi kevadprognoos ette ei näe. Arvestades majanduslangust, võib tööturu olukorda pidada rahuldavaks. Töötajate arv on langenud alates 2023. aasta keskpaigast ning töökohtade arvu langus on olnud suurim tööstuses ja ehituses. 2024. aastaks oodatakse hõivatute arvu langust 0,3% võrra ja tööpuuduse mõõdukat kasvu. Tööpuudus stabiliseerub prognoosiperioodi lõpuks oma normaaltasemele 6% lähedusse.</w:t>
      </w:r>
    </w:p>
    <w:p w14:paraId="21C5A67C"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lastRenderedPageBreak/>
        <w:t>Palgakasv aeglustub tänavu, kuid püsib vaatamata nõrgale majanduskasvu väljavaatele siiski suhteliselt kiire. Alates 2025. aastast kasvab keskmine palk nominaalse majanduskasvuga sarnases tempos.</w:t>
      </w:r>
    </w:p>
    <w:p w14:paraId="3690B818"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t xml:space="preserve">Eratarbimine peaks 2024. aastal kasvule pöörduma. Palgakasv taandub 2024. aastal küll 6% juurde ja on järgmistel aastatel 5% lähedal, kuid see on märgatavalt kiirem hinnakasvust. Alates 2024. aasta teisest poolest hakkavad oodatavalt vähenema ka laenuintressimaksed, mis jätab majapidamistele rohkem raha muudeks kulutusteks. </w:t>
      </w:r>
    </w:p>
    <w:p w14:paraId="68F3416A"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t>Aasta teises pooles peaks ka tööturul hakkama olukord paranema, mis toetab majapidamiste kindlustunnet. 2024. aasta kokkuvõttes jääb tarbimise kasv veel tagasihoidlikuks, kuid kiireneb 2025. aastal oluliselt.</w:t>
      </w:r>
    </w:p>
    <w:p w14:paraId="57217166"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t xml:space="preserve">Energiahindade alanemine ja sisemaise hinnasurve järk-järguline taandumine hoiab inflatsiooni aeglustumistrendil. 2024. aasta kevadel taandub inflatsiooniarvestusest välja aastataguste energialeevendusmeetmete mõju ja energiahinnad pöörduvad langusesse, tuues kaasa inflatsiooni aeglustumise. </w:t>
      </w:r>
    </w:p>
    <w:p w14:paraId="3908337E" w14:textId="77777777" w:rsidR="00700898" w:rsidRPr="00005843" w:rsidRDefault="00700898" w:rsidP="00700898">
      <w:pPr>
        <w:pStyle w:val="Phitekst"/>
        <w:rPr>
          <w:rFonts w:ascii="Times New Roman" w:hAnsi="Times New Roman"/>
          <w:sz w:val="24"/>
          <w:szCs w:val="24"/>
        </w:rPr>
      </w:pPr>
      <w:r w:rsidRPr="00005843">
        <w:rPr>
          <w:rFonts w:ascii="Times New Roman" w:hAnsi="Times New Roman"/>
          <w:sz w:val="24"/>
          <w:szCs w:val="24"/>
        </w:rPr>
        <w:t>Lähikuudel jätkub ka toiduainete hinnatõusu järk-järguline pidurdumine. Alusinflatsioon aga eriti ei aeglustu. 2024. aasta tarbijahindade kasvuks prognoositakse 3,4%. Järgmistel aastatel aeglustub inflatsioon veelgi.</w:t>
      </w:r>
    </w:p>
    <w:p w14:paraId="55B88353" w14:textId="53B4D7E1" w:rsidR="007F774D" w:rsidRPr="00005843" w:rsidRDefault="0088046B" w:rsidP="00271E23">
      <w:pPr>
        <w:pStyle w:val="Phitekst"/>
        <w:shd w:val="clear" w:color="auto" w:fill="FFFFFF" w:themeFill="background1"/>
        <w:jc w:val="left"/>
        <w:rPr>
          <w:rFonts w:ascii="Times New Roman" w:hAnsi="Times New Roman" w:cs="Times New Roman"/>
          <w:b/>
          <w:bCs/>
          <w:sz w:val="24"/>
          <w:szCs w:val="24"/>
        </w:rPr>
      </w:pPr>
      <w:r w:rsidRPr="00005843">
        <w:rPr>
          <w:rFonts w:ascii="Times New Roman" w:hAnsi="Times New Roman" w:cs="Times New Roman"/>
          <w:b/>
          <w:bCs/>
          <w:sz w:val="24"/>
          <w:szCs w:val="24"/>
        </w:rPr>
        <w:t>Põhja-Pärnumaa valla majandusliku olukorra analüüs ja prognoos eelarvestrateegia perioodiks aastatel</w:t>
      </w:r>
      <w:r w:rsidR="00402D30" w:rsidRPr="00005843">
        <w:rPr>
          <w:rFonts w:ascii="Times New Roman" w:hAnsi="Times New Roman" w:cs="Times New Roman"/>
          <w:b/>
          <w:bCs/>
          <w:sz w:val="24"/>
          <w:szCs w:val="24"/>
        </w:rPr>
        <w:t xml:space="preserve"> 202</w:t>
      </w:r>
      <w:r w:rsidR="00700898" w:rsidRPr="00005843">
        <w:rPr>
          <w:rFonts w:ascii="Times New Roman" w:hAnsi="Times New Roman" w:cs="Times New Roman"/>
          <w:b/>
          <w:bCs/>
          <w:sz w:val="24"/>
          <w:szCs w:val="24"/>
        </w:rPr>
        <w:t>5</w:t>
      </w:r>
      <w:r w:rsidR="00402D30" w:rsidRPr="00005843">
        <w:rPr>
          <w:rFonts w:ascii="Times New Roman" w:hAnsi="Times New Roman" w:cs="Times New Roman"/>
          <w:b/>
          <w:bCs/>
          <w:sz w:val="24"/>
          <w:szCs w:val="24"/>
        </w:rPr>
        <w:t>- 202</w:t>
      </w:r>
      <w:r w:rsidR="00B34465" w:rsidRPr="00005843">
        <w:rPr>
          <w:rFonts w:ascii="Times New Roman" w:hAnsi="Times New Roman" w:cs="Times New Roman"/>
          <w:b/>
          <w:bCs/>
          <w:sz w:val="24"/>
          <w:szCs w:val="24"/>
        </w:rPr>
        <w:t>8</w:t>
      </w:r>
      <w:r w:rsidR="007E1C77" w:rsidRPr="00005843">
        <w:rPr>
          <w:rFonts w:ascii="Times New Roman" w:hAnsi="Times New Roman" w:cs="Times New Roman"/>
          <w:b/>
          <w:bCs/>
          <w:sz w:val="24"/>
          <w:szCs w:val="24"/>
        </w:rPr>
        <w:t>.</w:t>
      </w:r>
    </w:p>
    <w:p w14:paraId="4ECB0D66" w14:textId="5CBB5DD8" w:rsidR="00005843" w:rsidRDefault="00192E5F" w:rsidP="00700898">
      <w:pPr>
        <w:autoSpaceDE w:val="0"/>
        <w:autoSpaceDN w:val="0"/>
        <w:adjustRightInd w:val="0"/>
        <w:ind w:left="20"/>
        <w:rPr>
          <w:color w:val="auto"/>
        </w:rPr>
      </w:pPr>
      <w:r w:rsidRPr="00005843">
        <w:rPr>
          <w:color w:val="auto"/>
          <w:szCs w:val="24"/>
        </w:rPr>
        <w:t>Põhja-Pärnumaa vald alustas tööd 01.01.2018. aastal. Vallas on 86 küla ja kolm alevit. Vallas on kolm halduskeskust, mis asuvad Vändras, Pärnu-Jaagupis ja Tootsis. Haldusterritooriumi suurus on 1010,1 km</w:t>
      </w:r>
      <w:r w:rsidRPr="00005843">
        <w:rPr>
          <w:color w:val="auto"/>
          <w:szCs w:val="24"/>
          <w:vertAlign w:val="superscript"/>
        </w:rPr>
        <w:t>2</w:t>
      </w:r>
      <w:r w:rsidR="00BC6D17" w:rsidRPr="00005843">
        <w:rPr>
          <w:color w:val="auto"/>
          <w:szCs w:val="24"/>
          <w:vertAlign w:val="superscript"/>
        </w:rPr>
        <w:t>.</w:t>
      </w:r>
      <w:r w:rsidR="00BC6D17" w:rsidRPr="00005843">
        <w:rPr>
          <w:color w:val="auto"/>
          <w:szCs w:val="24"/>
        </w:rPr>
        <w:t>.</w:t>
      </w:r>
      <w:r w:rsidRPr="00005843">
        <w:rPr>
          <w:color w:val="auto"/>
          <w:szCs w:val="24"/>
        </w:rPr>
        <w:t xml:space="preserve"> </w:t>
      </w:r>
      <w:r w:rsidR="00700898" w:rsidRPr="00005843">
        <w:rPr>
          <w:color w:val="auto"/>
        </w:rPr>
        <w:t xml:space="preserve">Põhja-Pärnumaa elanike koguarv oli 31.12.2023 seisuga 7887 inimest (31.12.2022 7975 inimest, vähenemine 88 inimese võrra). </w:t>
      </w:r>
    </w:p>
    <w:p w14:paraId="1E11BAF8" w14:textId="69326EA1" w:rsidR="00700898" w:rsidRPr="00005843" w:rsidRDefault="00700898" w:rsidP="00700898">
      <w:pPr>
        <w:autoSpaceDE w:val="0"/>
        <w:autoSpaceDN w:val="0"/>
        <w:adjustRightInd w:val="0"/>
        <w:ind w:left="20"/>
        <w:rPr>
          <w:color w:val="auto"/>
        </w:rPr>
      </w:pPr>
      <w:r w:rsidRPr="00005843">
        <w:rPr>
          <w:color w:val="auto"/>
        </w:rPr>
        <w:t>Tööealine elanikkond moodustab Põhja-Pärnumaa valla elanikkonnast 31.12.2023 seisuga 54,5% (4303 inimest, 2022.a lõpus 4467 – vähenemine 164 inimese võrra). Arvestatud on inimesi vanuses 19-64. Töötuid  oli 31.12.2023 seisuga 288. Töötuse määr oli vallas 2023. a lõpus  6,7% (2022. aasta lõpus 5,5%) ja kogu Eestis 6,4% (2022. aasta lõpus 5,6%).</w:t>
      </w:r>
    </w:p>
    <w:p w14:paraId="5A564773" w14:textId="293E8AB2" w:rsidR="00366E83" w:rsidRPr="00005843" w:rsidRDefault="00192E5F" w:rsidP="00700898">
      <w:pPr>
        <w:autoSpaceDE w:val="0"/>
        <w:autoSpaceDN w:val="0"/>
        <w:adjustRightInd w:val="0"/>
        <w:ind w:left="10"/>
        <w:rPr>
          <w:color w:val="auto"/>
          <w:szCs w:val="24"/>
        </w:rPr>
      </w:pPr>
      <w:r w:rsidRPr="00005843">
        <w:rPr>
          <w:color w:val="auto"/>
          <w:szCs w:val="24"/>
        </w:rPr>
        <w:t>Eelarvestrateegia koostamise aluseks on arengukava tegevuskava, kus on planeeritud järgmise nelja aasta strateegilised eesmärgid:</w:t>
      </w:r>
    </w:p>
    <w:p w14:paraId="01F58EE1" w14:textId="77777777" w:rsidR="00366E83" w:rsidRPr="00005843" w:rsidRDefault="00192E5F" w:rsidP="00D55E49">
      <w:pPr>
        <w:pStyle w:val="Phitekst"/>
        <w:numPr>
          <w:ilvl w:val="0"/>
          <w:numId w:val="7"/>
        </w:numPr>
        <w:shd w:val="clear" w:color="auto" w:fill="FFFFFF" w:themeFill="background1"/>
        <w:rPr>
          <w:rFonts w:ascii="Times New Roman" w:hAnsi="Times New Roman" w:cs="Times New Roman"/>
          <w:sz w:val="24"/>
          <w:szCs w:val="24"/>
        </w:rPr>
      </w:pPr>
      <w:r w:rsidRPr="00005843">
        <w:rPr>
          <w:rFonts w:ascii="Times New Roman" w:hAnsi="Times New Roman" w:cs="Times New Roman"/>
          <w:sz w:val="24"/>
          <w:szCs w:val="24"/>
        </w:rPr>
        <w:t xml:space="preserve">elukeskkonna säilitamine ja parendamine; </w:t>
      </w:r>
    </w:p>
    <w:p w14:paraId="239356E0" w14:textId="77777777" w:rsidR="00366E83" w:rsidRPr="00005843" w:rsidRDefault="00192E5F" w:rsidP="00D55E49">
      <w:pPr>
        <w:pStyle w:val="Phitekst"/>
        <w:numPr>
          <w:ilvl w:val="0"/>
          <w:numId w:val="7"/>
        </w:numPr>
        <w:shd w:val="clear" w:color="auto" w:fill="FFFFFF" w:themeFill="background1"/>
        <w:rPr>
          <w:rFonts w:ascii="Times New Roman" w:hAnsi="Times New Roman" w:cs="Times New Roman"/>
          <w:sz w:val="24"/>
          <w:szCs w:val="24"/>
        </w:rPr>
      </w:pPr>
      <w:r w:rsidRPr="00005843">
        <w:rPr>
          <w:rFonts w:ascii="Times New Roman" w:hAnsi="Times New Roman" w:cs="Times New Roman"/>
          <w:sz w:val="24"/>
          <w:szCs w:val="24"/>
        </w:rPr>
        <w:t xml:space="preserve">kvaliteetne, kaasaegne </w:t>
      </w:r>
      <w:r w:rsidR="00402D30" w:rsidRPr="00005843">
        <w:rPr>
          <w:rFonts w:ascii="Times New Roman" w:hAnsi="Times New Roman" w:cs="Times New Roman"/>
          <w:sz w:val="24"/>
          <w:szCs w:val="24"/>
        </w:rPr>
        <w:t>ning</w:t>
      </w:r>
      <w:r w:rsidRPr="00005843">
        <w:rPr>
          <w:rFonts w:ascii="Times New Roman" w:hAnsi="Times New Roman" w:cs="Times New Roman"/>
          <w:sz w:val="24"/>
          <w:szCs w:val="24"/>
        </w:rPr>
        <w:t xml:space="preserve"> optimeeritud haridus- ja kultuuriasutuste</w:t>
      </w:r>
      <w:r w:rsidR="00402D30" w:rsidRPr="00005843">
        <w:rPr>
          <w:rFonts w:ascii="Times New Roman" w:hAnsi="Times New Roman" w:cs="Times New Roman"/>
          <w:sz w:val="24"/>
          <w:szCs w:val="24"/>
        </w:rPr>
        <w:t xml:space="preserve"> </w:t>
      </w:r>
      <w:r w:rsidRPr="00005843">
        <w:rPr>
          <w:rFonts w:ascii="Times New Roman" w:hAnsi="Times New Roman" w:cs="Times New Roman"/>
          <w:sz w:val="24"/>
          <w:szCs w:val="24"/>
        </w:rPr>
        <w:t>koostöövõrgustik;</w:t>
      </w:r>
      <w:r w:rsidR="00366E83" w:rsidRPr="00005843">
        <w:rPr>
          <w:rFonts w:ascii="Times New Roman" w:hAnsi="Times New Roman" w:cs="Times New Roman"/>
          <w:sz w:val="24"/>
          <w:szCs w:val="24"/>
        </w:rPr>
        <w:t xml:space="preserve"> </w:t>
      </w:r>
    </w:p>
    <w:p w14:paraId="38440DFB" w14:textId="77777777" w:rsidR="00366E83" w:rsidRPr="00005843" w:rsidRDefault="00192E5F" w:rsidP="00D55E49">
      <w:pPr>
        <w:pStyle w:val="Phitekst"/>
        <w:numPr>
          <w:ilvl w:val="0"/>
          <w:numId w:val="7"/>
        </w:numPr>
        <w:shd w:val="clear" w:color="auto" w:fill="FFFFFF" w:themeFill="background1"/>
        <w:ind w:left="360" w:firstLine="0"/>
        <w:rPr>
          <w:rFonts w:ascii="Times New Roman" w:hAnsi="Times New Roman" w:cs="Times New Roman"/>
          <w:sz w:val="24"/>
          <w:szCs w:val="24"/>
        </w:rPr>
      </w:pPr>
      <w:r w:rsidRPr="00005843">
        <w:rPr>
          <w:rFonts w:ascii="Times New Roman" w:hAnsi="Times New Roman" w:cs="Times New Roman"/>
          <w:sz w:val="24"/>
          <w:szCs w:val="24"/>
        </w:rPr>
        <w:t>kvaliteetne ja optimaalne heaolu- ja sotsiaalteenuste võrgustik</w:t>
      </w:r>
    </w:p>
    <w:p w14:paraId="464D88AB" w14:textId="3CEE432E" w:rsidR="008A2E27" w:rsidRPr="00005843" w:rsidRDefault="00366E83" w:rsidP="00D55E49">
      <w:pPr>
        <w:pStyle w:val="Phitekst"/>
        <w:shd w:val="clear" w:color="auto" w:fill="FFFFFF" w:themeFill="background1"/>
        <w:rPr>
          <w:rFonts w:ascii="Times New Roman" w:hAnsi="Times New Roman" w:cs="Times New Roman"/>
          <w:sz w:val="24"/>
          <w:szCs w:val="24"/>
        </w:rPr>
      </w:pPr>
      <w:r w:rsidRPr="00005843">
        <w:rPr>
          <w:rFonts w:ascii="Times New Roman" w:hAnsi="Times New Roman" w:cs="Times New Roman"/>
          <w:sz w:val="24"/>
          <w:szCs w:val="24"/>
        </w:rPr>
        <w:t xml:space="preserve"> </w:t>
      </w:r>
      <w:r w:rsidR="00192E5F" w:rsidRPr="00005843">
        <w:rPr>
          <w:rFonts w:ascii="Times New Roman" w:hAnsi="Times New Roman" w:cs="Times New Roman"/>
          <w:sz w:val="24"/>
          <w:szCs w:val="24"/>
        </w:rPr>
        <w:t>Andmed on esitatud Rahandusministeeriumi poolt kinnitatud tabelis, kus on eelmise aasta tegelikud, jooksva aasta eeldatavad ja aastateks 202</w:t>
      </w:r>
      <w:r w:rsidR="00BC6D17" w:rsidRPr="00005843">
        <w:rPr>
          <w:rFonts w:ascii="Times New Roman" w:hAnsi="Times New Roman" w:cs="Times New Roman"/>
          <w:sz w:val="24"/>
          <w:szCs w:val="24"/>
        </w:rPr>
        <w:t>4</w:t>
      </w:r>
      <w:r w:rsidR="00192E5F" w:rsidRPr="00005843">
        <w:rPr>
          <w:rFonts w:ascii="Times New Roman" w:hAnsi="Times New Roman" w:cs="Times New Roman"/>
          <w:sz w:val="24"/>
          <w:szCs w:val="24"/>
        </w:rPr>
        <w:t>-202</w:t>
      </w:r>
      <w:r w:rsidR="00D7661D" w:rsidRPr="00005843">
        <w:rPr>
          <w:rFonts w:ascii="Times New Roman" w:hAnsi="Times New Roman" w:cs="Times New Roman"/>
          <w:sz w:val="24"/>
          <w:szCs w:val="24"/>
        </w:rPr>
        <w:t>8</w:t>
      </w:r>
      <w:r w:rsidR="00192E5F" w:rsidRPr="00005843">
        <w:rPr>
          <w:rFonts w:ascii="Times New Roman" w:hAnsi="Times New Roman" w:cs="Times New Roman"/>
          <w:sz w:val="24"/>
          <w:szCs w:val="24"/>
        </w:rPr>
        <w:t xml:space="preserve"> prognoositavad põhitegevuse tulud, eeldatavad põhitegevuse kulud, investeerimistegevuse olulisemad tegevused, eeldatav finantseerimistegevuse maht ning likviidsete varade muutus. </w:t>
      </w:r>
    </w:p>
    <w:p w14:paraId="445CED0F" w14:textId="77777777" w:rsidR="008A2E27" w:rsidRPr="00005843" w:rsidRDefault="008A2E27">
      <w:pPr>
        <w:spacing w:after="160" w:line="259" w:lineRule="auto"/>
        <w:ind w:left="0" w:firstLine="0"/>
        <w:jc w:val="left"/>
        <w:rPr>
          <w:bCs/>
          <w:color w:val="auto"/>
          <w:szCs w:val="24"/>
        </w:rPr>
      </w:pPr>
      <w:r w:rsidRPr="00005843">
        <w:rPr>
          <w:b/>
          <w:bCs/>
          <w:color w:val="auto"/>
          <w:szCs w:val="24"/>
        </w:rPr>
        <w:br w:type="page"/>
      </w:r>
    </w:p>
    <w:p w14:paraId="65292622" w14:textId="55C63A8C" w:rsidR="009F5217" w:rsidRDefault="00192E5F" w:rsidP="00D55E49">
      <w:pPr>
        <w:pStyle w:val="Heading1"/>
        <w:shd w:val="clear" w:color="auto" w:fill="FFFFFF" w:themeFill="background1"/>
        <w:ind w:left="0" w:firstLine="0"/>
        <w:rPr>
          <w:b w:val="0"/>
          <w:bCs/>
          <w:color w:val="auto"/>
          <w:szCs w:val="24"/>
        </w:rPr>
      </w:pPr>
      <w:r w:rsidRPr="00D465F4">
        <w:rPr>
          <w:b w:val="0"/>
          <w:bCs/>
          <w:color w:val="auto"/>
          <w:szCs w:val="24"/>
        </w:rPr>
        <w:lastRenderedPageBreak/>
        <w:t xml:space="preserve">Tabel </w:t>
      </w:r>
      <w:r w:rsidR="00617784" w:rsidRPr="00D465F4">
        <w:rPr>
          <w:b w:val="0"/>
          <w:bCs/>
          <w:color w:val="auto"/>
          <w:szCs w:val="24"/>
        </w:rPr>
        <w:t>1</w:t>
      </w:r>
      <w:r w:rsidRPr="00D465F4">
        <w:rPr>
          <w:b w:val="0"/>
          <w:bCs/>
          <w:color w:val="auto"/>
          <w:szCs w:val="24"/>
        </w:rPr>
        <w:t xml:space="preserve"> Eelarvestrateegia aastateks 202</w:t>
      </w:r>
      <w:r w:rsidR="00D46DDB" w:rsidRPr="00D465F4">
        <w:rPr>
          <w:b w:val="0"/>
          <w:bCs/>
          <w:color w:val="auto"/>
          <w:szCs w:val="24"/>
        </w:rPr>
        <w:t>5</w:t>
      </w:r>
      <w:r w:rsidRPr="00D465F4">
        <w:rPr>
          <w:b w:val="0"/>
          <w:bCs/>
          <w:color w:val="auto"/>
          <w:szCs w:val="24"/>
        </w:rPr>
        <w:t>-202</w:t>
      </w:r>
      <w:r w:rsidR="009C26FD" w:rsidRPr="00D465F4">
        <w:rPr>
          <w:b w:val="0"/>
          <w:bCs/>
          <w:color w:val="auto"/>
          <w:szCs w:val="24"/>
        </w:rPr>
        <w:t>8</w:t>
      </w:r>
    </w:p>
    <w:p w14:paraId="07D0534E" w14:textId="77777777" w:rsidR="000938B6" w:rsidRPr="000938B6" w:rsidRDefault="000938B6" w:rsidP="000938B6"/>
    <w:tbl>
      <w:tblPr>
        <w:tblW w:w="5000" w:type="pct"/>
        <w:tblCellMar>
          <w:left w:w="70" w:type="dxa"/>
          <w:right w:w="70" w:type="dxa"/>
        </w:tblCellMar>
        <w:tblLook w:val="04A0" w:firstRow="1" w:lastRow="0" w:firstColumn="1" w:lastColumn="0" w:noHBand="0" w:noVBand="1"/>
      </w:tblPr>
      <w:tblGrid>
        <w:gridCol w:w="3846"/>
        <w:gridCol w:w="1029"/>
        <w:gridCol w:w="995"/>
        <w:gridCol w:w="1019"/>
        <w:gridCol w:w="1019"/>
        <w:gridCol w:w="1019"/>
        <w:gridCol w:w="1018"/>
      </w:tblGrid>
      <w:tr w:rsidR="002C5B7A" w:rsidRPr="002C5B7A" w14:paraId="429D44D2" w14:textId="77777777" w:rsidTr="002C5B7A">
        <w:trPr>
          <w:trHeight w:val="1095"/>
        </w:trPr>
        <w:tc>
          <w:tcPr>
            <w:tcW w:w="1618"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24A9C776"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Põhja-Pärnumaa vald</w:t>
            </w:r>
          </w:p>
        </w:tc>
        <w:tc>
          <w:tcPr>
            <w:tcW w:w="570" w:type="pct"/>
            <w:tcBorders>
              <w:top w:val="single" w:sz="8" w:space="0" w:color="auto"/>
              <w:left w:val="nil"/>
              <w:bottom w:val="single" w:sz="8" w:space="0" w:color="auto"/>
              <w:right w:val="single" w:sz="4" w:space="0" w:color="auto"/>
            </w:tcBorders>
            <w:shd w:val="clear" w:color="auto" w:fill="auto"/>
            <w:vAlign w:val="bottom"/>
            <w:hideMark/>
          </w:tcPr>
          <w:p w14:paraId="2055B49D"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2023 täitmine</w:t>
            </w:r>
          </w:p>
        </w:tc>
        <w:tc>
          <w:tcPr>
            <w:tcW w:w="553" w:type="pct"/>
            <w:tcBorders>
              <w:top w:val="single" w:sz="8" w:space="0" w:color="auto"/>
              <w:left w:val="nil"/>
              <w:bottom w:val="single" w:sz="8" w:space="0" w:color="auto"/>
              <w:right w:val="single" w:sz="4" w:space="0" w:color="auto"/>
            </w:tcBorders>
            <w:shd w:val="clear" w:color="auto" w:fill="auto"/>
            <w:vAlign w:val="bottom"/>
            <w:hideMark/>
          </w:tcPr>
          <w:p w14:paraId="12FEAE19"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2024 eeldatav täitmine</w:t>
            </w:r>
          </w:p>
        </w:tc>
        <w:tc>
          <w:tcPr>
            <w:tcW w:w="565" w:type="pct"/>
            <w:tcBorders>
              <w:top w:val="single" w:sz="8" w:space="0" w:color="auto"/>
              <w:left w:val="nil"/>
              <w:bottom w:val="single" w:sz="8" w:space="0" w:color="auto"/>
              <w:right w:val="single" w:sz="4" w:space="0" w:color="auto"/>
            </w:tcBorders>
            <w:shd w:val="clear" w:color="auto" w:fill="auto"/>
            <w:vAlign w:val="bottom"/>
            <w:hideMark/>
          </w:tcPr>
          <w:p w14:paraId="4F69BE5C"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2025 eelarve</w:t>
            </w:r>
          </w:p>
        </w:tc>
        <w:tc>
          <w:tcPr>
            <w:tcW w:w="565" w:type="pct"/>
            <w:tcBorders>
              <w:top w:val="single" w:sz="8" w:space="0" w:color="auto"/>
              <w:left w:val="nil"/>
              <w:bottom w:val="single" w:sz="8" w:space="0" w:color="auto"/>
              <w:right w:val="single" w:sz="4" w:space="0" w:color="auto"/>
            </w:tcBorders>
            <w:shd w:val="clear" w:color="auto" w:fill="auto"/>
            <w:vAlign w:val="bottom"/>
            <w:hideMark/>
          </w:tcPr>
          <w:p w14:paraId="26B8C1FD"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2026 eelarve</w:t>
            </w:r>
          </w:p>
        </w:tc>
        <w:tc>
          <w:tcPr>
            <w:tcW w:w="565" w:type="pct"/>
            <w:tcBorders>
              <w:top w:val="single" w:sz="8" w:space="0" w:color="auto"/>
              <w:left w:val="nil"/>
              <w:bottom w:val="single" w:sz="8" w:space="0" w:color="auto"/>
              <w:right w:val="single" w:sz="4" w:space="0" w:color="auto"/>
            </w:tcBorders>
            <w:shd w:val="clear" w:color="auto" w:fill="auto"/>
            <w:vAlign w:val="bottom"/>
            <w:hideMark/>
          </w:tcPr>
          <w:p w14:paraId="18F6D656"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2027 eelarve</w:t>
            </w:r>
          </w:p>
        </w:tc>
        <w:tc>
          <w:tcPr>
            <w:tcW w:w="565" w:type="pct"/>
            <w:tcBorders>
              <w:top w:val="single" w:sz="8" w:space="0" w:color="auto"/>
              <w:left w:val="nil"/>
              <w:bottom w:val="single" w:sz="8" w:space="0" w:color="auto"/>
              <w:right w:val="single" w:sz="4" w:space="0" w:color="auto"/>
            </w:tcBorders>
            <w:shd w:val="clear" w:color="auto" w:fill="auto"/>
            <w:vAlign w:val="bottom"/>
            <w:hideMark/>
          </w:tcPr>
          <w:p w14:paraId="50896966" w14:textId="77777777" w:rsidR="002C5B7A" w:rsidRPr="002C5B7A" w:rsidRDefault="002C5B7A" w:rsidP="002C5B7A">
            <w:pPr>
              <w:spacing w:after="0" w:line="240" w:lineRule="auto"/>
              <w:ind w:left="0" w:firstLine="0"/>
              <w:jc w:val="center"/>
              <w:rPr>
                <w:b/>
                <w:bCs/>
                <w:color w:val="auto"/>
                <w:sz w:val="18"/>
                <w:szCs w:val="18"/>
              </w:rPr>
            </w:pPr>
            <w:r w:rsidRPr="002C5B7A">
              <w:rPr>
                <w:b/>
                <w:bCs/>
                <w:color w:val="auto"/>
                <w:sz w:val="18"/>
                <w:szCs w:val="18"/>
              </w:rPr>
              <w:t>2028 eelarve</w:t>
            </w:r>
          </w:p>
        </w:tc>
      </w:tr>
      <w:tr w:rsidR="002C5B7A" w:rsidRPr="002C5B7A" w14:paraId="60F8C5E1" w14:textId="77777777" w:rsidTr="002C5B7A">
        <w:trPr>
          <w:trHeight w:val="30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2666132B"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Põhitegevuse tulud kokku</w:t>
            </w:r>
          </w:p>
        </w:tc>
        <w:tc>
          <w:tcPr>
            <w:tcW w:w="570" w:type="pct"/>
            <w:tcBorders>
              <w:top w:val="nil"/>
              <w:left w:val="nil"/>
              <w:bottom w:val="single" w:sz="4" w:space="0" w:color="auto"/>
              <w:right w:val="single" w:sz="4" w:space="0" w:color="auto"/>
            </w:tcBorders>
            <w:shd w:val="clear" w:color="auto" w:fill="auto"/>
            <w:vAlign w:val="bottom"/>
            <w:hideMark/>
          </w:tcPr>
          <w:p w14:paraId="34FA1B29"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17 270 114</w:t>
            </w:r>
          </w:p>
        </w:tc>
        <w:tc>
          <w:tcPr>
            <w:tcW w:w="553" w:type="pct"/>
            <w:tcBorders>
              <w:top w:val="nil"/>
              <w:left w:val="nil"/>
              <w:bottom w:val="single" w:sz="4" w:space="0" w:color="auto"/>
              <w:right w:val="single" w:sz="4" w:space="0" w:color="auto"/>
            </w:tcBorders>
            <w:shd w:val="clear" w:color="auto" w:fill="auto"/>
            <w:vAlign w:val="bottom"/>
            <w:hideMark/>
          </w:tcPr>
          <w:p w14:paraId="79F0B2C2"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18 522 951</w:t>
            </w:r>
          </w:p>
        </w:tc>
        <w:tc>
          <w:tcPr>
            <w:tcW w:w="565" w:type="pct"/>
            <w:tcBorders>
              <w:top w:val="nil"/>
              <w:left w:val="nil"/>
              <w:bottom w:val="single" w:sz="4" w:space="0" w:color="auto"/>
              <w:right w:val="single" w:sz="4" w:space="0" w:color="auto"/>
            </w:tcBorders>
            <w:shd w:val="clear" w:color="auto" w:fill="auto"/>
            <w:vAlign w:val="bottom"/>
            <w:hideMark/>
          </w:tcPr>
          <w:p w14:paraId="2206A587"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19 035 628</w:t>
            </w:r>
          </w:p>
        </w:tc>
        <w:tc>
          <w:tcPr>
            <w:tcW w:w="565" w:type="pct"/>
            <w:tcBorders>
              <w:top w:val="nil"/>
              <w:left w:val="nil"/>
              <w:bottom w:val="single" w:sz="4" w:space="0" w:color="auto"/>
              <w:right w:val="single" w:sz="4" w:space="0" w:color="auto"/>
            </w:tcBorders>
            <w:shd w:val="clear" w:color="auto" w:fill="auto"/>
            <w:vAlign w:val="bottom"/>
            <w:hideMark/>
          </w:tcPr>
          <w:p w14:paraId="7408F8FE"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19 790 928</w:t>
            </w:r>
          </w:p>
        </w:tc>
        <w:tc>
          <w:tcPr>
            <w:tcW w:w="565" w:type="pct"/>
            <w:tcBorders>
              <w:top w:val="nil"/>
              <w:left w:val="nil"/>
              <w:bottom w:val="single" w:sz="4" w:space="0" w:color="auto"/>
              <w:right w:val="single" w:sz="4" w:space="0" w:color="auto"/>
            </w:tcBorders>
            <w:shd w:val="clear" w:color="auto" w:fill="auto"/>
            <w:vAlign w:val="bottom"/>
            <w:hideMark/>
          </w:tcPr>
          <w:p w14:paraId="17451705"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20 547 704</w:t>
            </w:r>
          </w:p>
        </w:tc>
        <w:tc>
          <w:tcPr>
            <w:tcW w:w="565" w:type="pct"/>
            <w:tcBorders>
              <w:top w:val="nil"/>
              <w:left w:val="nil"/>
              <w:bottom w:val="single" w:sz="4" w:space="0" w:color="auto"/>
              <w:right w:val="single" w:sz="8" w:space="0" w:color="auto"/>
            </w:tcBorders>
            <w:shd w:val="clear" w:color="auto" w:fill="auto"/>
            <w:vAlign w:val="bottom"/>
            <w:hideMark/>
          </w:tcPr>
          <w:p w14:paraId="5090E046"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21 231 010</w:t>
            </w:r>
          </w:p>
        </w:tc>
      </w:tr>
      <w:tr w:rsidR="002C5B7A" w:rsidRPr="002C5B7A" w14:paraId="541EB349"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42CC2A85"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Maksutulud</w:t>
            </w:r>
          </w:p>
        </w:tc>
        <w:tc>
          <w:tcPr>
            <w:tcW w:w="570" w:type="pct"/>
            <w:tcBorders>
              <w:top w:val="nil"/>
              <w:left w:val="nil"/>
              <w:bottom w:val="single" w:sz="4" w:space="0" w:color="auto"/>
              <w:right w:val="single" w:sz="4" w:space="0" w:color="auto"/>
            </w:tcBorders>
            <w:shd w:val="clear" w:color="auto" w:fill="auto"/>
            <w:vAlign w:val="bottom"/>
            <w:hideMark/>
          </w:tcPr>
          <w:p w14:paraId="2D880BB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8 182 472</w:t>
            </w:r>
          </w:p>
        </w:tc>
        <w:tc>
          <w:tcPr>
            <w:tcW w:w="553" w:type="pct"/>
            <w:tcBorders>
              <w:top w:val="nil"/>
              <w:left w:val="nil"/>
              <w:bottom w:val="single" w:sz="4" w:space="0" w:color="auto"/>
              <w:right w:val="single" w:sz="4" w:space="0" w:color="auto"/>
            </w:tcBorders>
            <w:shd w:val="clear" w:color="auto" w:fill="auto"/>
            <w:vAlign w:val="bottom"/>
            <w:hideMark/>
          </w:tcPr>
          <w:p w14:paraId="5736CF7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9 140 000</w:t>
            </w:r>
          </w:p>
        </w:tc>
        <w:tc>
          <w:tcPr>
            <w:tcW w:w="565" w:type="pct"/>
            <w:tcBorders>
              <w:top w:val="nil"/>
              <w:left w:val="nil"/>
              <w:bottom w:val="single" w:sz="4" w:space="0" w:color="auto"/>
              <w:right w:val="single" w:sz="4" w:space="0" w:color="auto"/>
            </w:tcBorders>
            <w:shd w:val="clear" w:color="auto" w:fill="auto"/>
            <w:vAlign w:val="bottom"/>
            <w:hideMark/>
          </w:tcPr>
          <w:p w14:paraId="6CC2BDF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9 529 000</w:t>
            </w:r>
          </w:p>
        </w:tc>
        <w:tc>
          <w:tcPr>
            <w:tcW w:w="565" w:type="pct"/>
            <w:tcBorders>
              <w:top w:val="nil"/>
              <w:left w:val="nil"/>
              <w:bottom w:val="single" w:sz="4" w:space="0" w:color="auto"/>
              <w:right w:val="single" w:sz="4" w:space="0" w:color="auto"/>
            </w:tcBorders>
            <w:shd w:val="clear" w:color="auto" w:fill="auto"/>
            <w:vAlign w:val="bottom"/>
            <w:hideMark/>
          </w:tcPr>
          <w:p w14:paraId="05FF42A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9 919 080</w:t>
            </w:r>
          </w:p>
        </w:tc>
        <w:tc>
          <w:tcPr>
            <w:tcW w:w="565" w:type="pct"/>
            <w:tcBorders>
              <w:top w:val="nil"/>
              <w:left w:val="nil"/>
              <w:bottom w:val="single" w:sz="4" w:space="0" w:color="auto"/>
              <w:right w:val="single" w:sz="4" w:space="0" w:color="auto"/>
            </w:tcBorders>
            <w:shd w:val="clear" w:color="auto" w:fill="auto"/>
            <w:vAlign w:val="bottom"/>
            <w:hideMark/>
          </w:tcPr>
          <w:p w14:paraId="2CAC5C2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10 299 803</w:t>
            </w:r>
          </w:p>
        </w:tc>
        <w:tc>
          <w:tcPr>
            <w:tcW w:w="565" w:type="pct"/>
            <w:tcBorders>
              <w:top w:val="nil"/>
              <w:left w:val="nil"/>
              <w:bottom w:val="single" w:sz="4" w:space="0" w:color="auto"/>
              <w:right w:val="single" w:sz="8" w:space="0" w:color="auto"/>
            </w:tcBorders>
            <w:shd w:val="clear" w:color="auto" w:fill="auto"/>
            <w:vAlign w:val="bottom"/>
            <w:hideMark/>
          </w:tcPr>
          <w:p w14:paraId="6B5918F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10 695 755</w:t>
            </w:r>
          </w:p>
        </w:tc>
      </w:tr>
      <w:tr w:rsidR="002C5B7A" w:rsidRPr="002C5B7A" w14:paraId="0EBF08EA"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38D0DA5A"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tulumaks</w:t>
            </w:r>
          </w:p>
        </w:tc>
        <w:tc>
          <w:tcPr>
            <w:tcW w:w="570" w:type="pct"/>
            <w:tcBorders>
              <w:top w:val="nil"/>
              <w:left w:val="nil"/>
              <w:bottom w:val="single" w:sz="4" w:space="0" w:color="auto"/>
              <w:right w:val="nil"/>
            </w:tcBorders>
            <w:shd w:val="clear" w:color="auto" w:fill="auto"/>
            <w:vAlign w:val="bottom"/>
            <w:hideMark/>
          </w:tcPr>
          <w:p w14:paraId="3F55789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7 882 975</w:t>
            </w:r>
          </w:p>
        </w:tc>
        <w:tc>
          <w:tcPr>
            <w:tcW w:w="553" w:type="pct"/>
            <w:tcBorders>
              <w:top w:val="nil"/>
              <w:left w:val="single" w:sz="4" w:space="0" w:color="auto"/>
              <w:bottom w:val="single" w:sz="4" w:space="0" w:color="auto"/>
              <w:right w:val="nil"/>
            </w:tcBorders>
            <w:shd w:val="clear" w:color="auto" w:fill="auto"/>
            <w:vAlign w:val="bottom"/>
            <w:hideMark/>
          </w:tcPr>
          <w:p w14:paraId="4CFF7CF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8 800 000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006ACAB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9 152 000</w:t>
            </w:r>
          </w:p>
        </w:tc>
        <w:tc>
          <w:tcPr>
            <w:tcW w:w="565" w:type="pct"/>
            <w:tcBorders>
              <w:top w:val="nil"/>
              <w:left w:val="nil"/>
              <w:bottom w:val="single" w:sz="4" w:space="0" w:color="auto"/>
              <w:right w:val="single" w:sz="4" w:space="0" w:color="auto"/>
            </w:tcBorders>
            <w:shd w:val="clear" w:color="auto" w:fill="auto"/>
            <w:noWrap/>
            <w:vAlign w:val="bottom"/>
            <w:hideMark/>
          </w:tcPr>
          <w:p w14:paraId="1BF0331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9 518 080</w:t>
            </w:r>
          </w:p>
        </w:tc>
        <w:tc>
          <w:tcPr>
            <w:tcW w:w="565" w:type="pct"/>
            <w:tcBorders>
              <w:top w:val="nil"/>
              <w:left w:val="nil"/>
              <w:bottom w:val="single" w:sz="4" w:space="0" w:color="auto"/>
              <w:right w:val="single" w:sz="4" w:space="0" w:color="auto"/>
            </w:tcBorders>
            <w:shd w:val="clear" w:color="auto" w:fill="auto"/>
            <w:noWrap/>
            <w:vAlign w:val="bottom"/>
            <w:hideMark/>
          </w:tcPr>
          <w:p w14:paraId="68E4B3F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9 898 803</w:t>
            </w:r>
          </w:p>
        </w:tc>
        <w:tc>
          <w:tcPr>
            <w:tcW w:w="565" w:type="pct"/>
            <w:tcBorders>
              <w:top w:val="nil"/>
              <w:left w:val="nil"/>
              <w:bottom w:val="single" w:sz="4" w:space="0" w:color="auto"/>
              <w:right w:val="single" w:sz="8" w:space="0" w:color="auto"/>
            </w:tcBorders>
            <w:shd w:val="clear" w:color="auto" w:fill="auto"/>
            <w:noWrap/>
            <w:vAlign w:val="bottom"/>
            <w:hideMark/>
          </w:tcPr>
          <w:p w14:paraId="28D8584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10 294 755</w:t>
            </w:r>
          </w:p>
        </w:tc>
      </w:tr>
      <w:tr w:rsidR="002C5B7A" w:rsidRPr="002C5B7A" w14:paraId="2C7BF2A9"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51C5B52D"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maamaks</w:t>
            </w:r>
          </w:p>
        </w:tc>
        <w:tc>
          <w:tcPr>
            <w:tcW w:w="570" w:type="pct"/>
            <w:tcBorders>
              <w:top w:val="nil"/>
              <w:left w:val="nil"/>
              <w:bottom w:val="single" w:sz="4" w:space="0" w:color="auto"/>
              <w:right w:val="nil"/>
            </w:tcBorders>
            <w:shd w:val="clear" w:color="auto" w:fill="auto"/>
            <w:vAlign w:val="bottom"/>
            <w:hideMark/>
          </w:tcPr>
          <w:p w14:paraId="28C453B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299 322</w:t>
            </w:r>
          </w:p>
        </w:tc>
        <w:tc>
          <w:tcPr>
            <w:tcW w:w="553" w:type="pct"/>
            <w:tcBorders>
              <w:top w:val="nil"/>
              <w:left w:val="single" w:sz="4" w:space="0" w:color="auto"/>
              <w:bottom w:val="single" w:sz="4" w:space="0" w:color="auto"/>
              <w:right w:val="nil"/>
            </w:tcBorders>
            <w:shd w:val="clear" w:color="auto" w:fill="auto"/>
            <w:vAlign w:val="bottom"/>
            <w:hideMark/>
          </w:tcPr>
          <w:p w14:paraId="0ECC818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338 000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5692D18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376 000</w:t>
            </w:r>
          </w:p>
        </w:tc>
        <w:tc>
          <w:tcPr>
            <w:tcW w:w="565" w:type="pct"/>
            <w:tcBorders>
              <w:top w:val="nil"/>
              <w:left w:val="nil"/>
              <w:bottom w:val="single" w:sz="4" w:space="0" w:color="auto"/>
              <w:right w:val="single" w:sz="4" w:space="0" w:color="auto"/>
            </w:tcBorders>
            <w:shd w:val="clear" w:color="auto" w:fill="auto"/>
            <w:noWrap/>
            <w:vAlign w:val="bottom"/>
            <w:hideMark/>
          </w:tcPr>
          <w:p w14:paraId="597D9AB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400 000</w:t>
            </w:r>
          </w:p>
        </w:tc>
        <w:tc>
          <w:tcPr>
            <w:tcW w:w="565" w:type="pct"/>
            <w:tcBorders>
              <w:top w:val="nil"/>
              <w:left w:val="nil"/>
              <w:bottom w:val="single" w:sz="4" w:space="0" w:color="auto"/>
              <w:right w:val="single" w:sz="4" w:space="0" w:color="auto"/>
            </w:tcBorders>
            <w:shd w:val="clear" w:color="auto" w:fill="auto"/>
            <w:noWrap/>
            <w:vAlign w:val="bottom"/>
            <w:hideMark/>
          </w:tcPr>
          <w:p w14:paraId="42A604F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400 000</w:t>
            </w:r>
          </w:p>
        </w:tc>
        <w:tc>
          <w:tcPr>
            <w:tcW w:w="565" w:type="pct"/>
            <w:tcBorders>
              <w:top w:val="nil"/>
              <w:left w:val="nil"/>
              <w:bottom w:val="single" w:sz="4" w:space="0" w:color="auto"/>
              <w:right w:val="single" w:sz="8" w:space="0" w:color="auto"/>
            </w:tcBorders>
            <w:shd w:val="clear" w:color="auto" w:fill="auto"/>
            <w:noWrap/>
            <w:vAlign w:val="bottom"/>
            <w:hideMark/>
          </w:tcPr>
          <w:p w14:paraId="7618B24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400 000</w:t>
            </w:r>
          </w:p>
        </w:tc>
      </w:tr>
      <w:tr w:rsidR="002C5B7A" w:rsidRPr="002C5B7A" w14:paraId="4653BE3E"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2A18FEF5"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muud maksutulud</w:t>
            </w:r>
          </w:p>
        </w:tc>
        <w:tc>
          <w:tcPr>
            <w:tcW w:w="570" w:type="pct"/>
            <w:tcBorders>
              <w:top w:val="nil"/>
              <w:left w:val="nil"/>
              <w:bottom w:val="single" w:sz="4" w:space="0" w:color="auto"/>
              <w:right w:val="nil"/>
            </w:tcBorders>
            <w:shd w:val="clear" w:color="auto" w:fill="auto"/>
            <w:vAlign w:val="bottom"/>
            <w:hideMark/>
          </w:tcPr>
          <w:p w14:paraId="1BF9D45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175</w:t>
            </w:r>
          </w:p>
        </w:tc>
        <w:tc>
          <w:tcPr>
            <w:tcW w:w="553" w:type="pct"/>
            <w:tcBorders>
              <w:top w:val="nil"/>
              <w:left w:val="single" w:sz="4" w:space="0" w:color="auto"/>
              <w:bottom w:val="single" w:sz="4" w:space="0" w:color="auto"/>
              <w:right w:val="nil"/>
            </w:tcBorders>
            <w:shd w:val="clear" w:color="auto" w:fill="auto"/>
            <w:vAlign w:val="bottom"/>
            <w:hideMark/>
          </w:tcPr>
          <w:p w14:paraId="5A55126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0CB00E1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1 000</w:t>
            </w:r>
          </w:p>
        </w:tc>
        <w:tc>
          <w:tcPr>
            <w:tcW w:w="565" w:type="pct"/>
            <w:tcBorders>
              <w:top w:val="nil"/>
              <w:left w:val="nil"/>
              <w:bottom w:val="single" w:sz="4" w:space="0" w:color="auto"/>
              <w:right w:val="single" w:sz="4" w:space="0" w:color="auto"/>
            </w:tcBorders>
            <w:shd w:val="clear" w:color="auto" w:fill="auto"/>
            <w:noWrap/>
            <w:vAlign w:val="bottom"/>
            <w:hideMark/>
          </w:tcPr>
          <w:p w14:paraId="5918D72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1 000</w:t>
            </w:r>
          </w:p>
        </w:tc>
        <w:tc>
          <w:tcPr>
            <w:tcW w:w="565" w:type="pct"/>
            <w:tcBorders>
              <w:top w:val="nil"/>
              <w:left w:val="nil"/>
              <w:bottom w:val="single" w:sz="4" w:space="0" w:color="auto"/>
              <w:right w:val="single" w:sz="4" w:space="0" w:color="auto"/>
            </w:tcBorders>
            <w:shd w:val="clear" w:color="auto" w:fill="auto"/>
            <w:noWrap/>
            <w:vAlign w:val="bottom"/>
            <w:hideMark/>
          </w:tcPr>
          <w:p w14:paraId="2901D9D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1 000</w:t>
            </w:r>
          </w:p>
        </w:tc>
        <w:tc>
          <w:tcPr>
            <w:tcW w:w="565" w:type="pct"/>
            <w:tcBorders>
              <w:top w:val="nil"/>
              <w:left w:val="nil"/>
              <w:bottom w:val="single" w:sz="4" w:space="0" w:color="auto"/>
              <w:right w:val="single" w:sz="8" w:space="0" w:color="auto"/>
            </w:tcBorders>
            <w:shd w:val="clear" w:color="auto" w:fill="auto"/>
            <w:noWrap/>
            <w:vAlign w:val="bottom"/>
            <w:hideMark/>
          </w:tcPr>
          <w:p w14:paraId="470FDB1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1 000</w:t>
            </w:r>
          </w:p>
        </w:tc>
      </w:tr>
      <w:tr w:rsidR="002C5B7A" w:rsidRPr="002C5B7A" w14:paraId="18B8CD79"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15B62AAA"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Tulud kaupade ja teenuste müügist</w:t>
            </w:r>
          </w:p>
        </w:tc>
        <w:tc>
          <w:tcPr>
            <w:tcW w:w="570" w:type="pct"/>
            <w:tcBorders>
              <w:top w:val="nil"/>
              <w:left w:val="nil"/>
              <w:bottom w:val="single" w:sz="4" w:space="0" w:color="auto"/>
              <w:right w:val="nil"/>
            </w:tcBorders>
            <w:shd w:val="clear" w:color="auto" w:fill="auto"/>
            <w:vAlign w:val="bottom"/>
            <w:hideMark/>
          </w:tcPr>
          <w:p w14:paraId="088F82F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2 459 800</w:t>
            </w:r>
          </w:p>
        </w:tc>
        <w:tc>
          <w:tcPr>
            <w:tcW w:w="553" w:type="pct"/>
            <w:tcBorders>
              <w:top w:val="nil"/>
              <w:left w:val="single" w:sz="4" w:space="0" w:color="auto"/>
              <w:bottom w:val="single" w:sz="4" w:space="0" w:color="auto"/>
              <w:right w:val="nil"/>
            </w:tcBorders>
            <w:shd w:val="clear" w:color="auto" w:fill="auto"/>
            <w:vAlign w:val="bottom"/>
            <w:hideMark/>
          </w:tcPr>
          <w:p w14:paraId="049F207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2 739 769</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7ACF83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2 876 757</w:t>
            </w:r>
          </w:p>
        </w:tc>
        <w:tc>
          <w:tcPr>
            <w:tcW w:w="565" w:type="pct"/>
            <w:tcBorders>
              <w:top w:val="nil"/>
              <w:left w:val="nil"/>
              <w:bottom w:val="single" w:sz="4" w:space="0" w:color="auto"/>
              <w:right w:val="single" w:sz="4" w:space="0" w:color="auto"/>
            </w:tcBorders>
            <w:shd w:val="clear" w:color="auto" w:fill="auto"/>
            <w:noWrap/>
            <w:vAlign w:val="bottom"/>
            <w:hideMark/>
          </w:tcPr>
          <w:p w14:paraId="71BBAD1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3 020 595</w:t>
            </w:r>
          </w:p>
        </w:tc>
        <w:tc>
          <w:tcPr>
            <w:tcW w:w="565" w:type="pct"/>
            <w:tcBorders>
              <w:top w:val="nil"/>
              <w:left w:val="nil"/>
              <w:bottom w:val="single" w:sz="4" w:space="0" w:color="auto"/>
              <w:right w:val="single" w:sz="4" w:space="0" w:color="auto"/>
            </w:tcBorders>
            <w:shd w:val="clear" w:color="auto" w:fill="auto"/>
            <w:noWrap/>
            <w:vAlign w:val="bottom"/>
            <w:hideMark/>
          </w:tcPr>
          <w:p w14:paraId="47EC84B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3 171 625</w:t>
            </w:r>
          </w:p>
        </w:tc>
        <w:tc>
          <w:tcPr>
            <w:tcW w:w="565" w:type="pct"/>
            <w:tcBorders>
              <w:top w:val="nil"/>
              <w:left w:val="nil"/>
              <w:bottom w:val="single" w:sz="4" w:space="0" w:color="auto"/>
              <w:right w:val="single" w:sz="8" w:space="0" w:color="auto"/>
            </w:tcBorders>
            <w:shd w:val="clear" w:color="auto" w:fill="auto"/>
            <w:noWrap/>
            <w:vAlign w:val="bottom"/>
            <w:hideMark/>
          </w:tcPr>
          <w:p w14:paraId="57ACBC1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3 330 206</w:t>
            </w:r>
          </w:p>
        </w:tc>
      </w:tr>
      <w:tr w:rsidR="002C5B7A" w:rsidRPr="002C5B7A" w14:paraId="62898688"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04AF4BE4"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Saadavad toetused tegevuskuludeks</w:t>
            </w:r>
          </w:p>
        </w:tc>
        <w:tc>
          <w:tcPr>
            <w:tcW w:w="570" w:type="pct"/>
            <w:tcBorders>
              <w:top w:val="nil"/>
              <w:left w:val="nil"/>
              <w:bottom w:val="single" w:sz="4" w:space="0" w:color="auto"/>
              <w:right w:val="nil"/>
            </w:tcBorders>
            <w:shd w:val="clear" w:color="auto" w:fill="auto"/>
            <w:vAlign w:val="bottom"/>
            <w:hideMark/>
          </w:tcPr>
          <w:p w14:paraId="53FF0E6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6 350 449</w:t>
            </w:r>
          </w:p>
        </w:tc>
        <w:tc>
          <w:tcPr>
            <w:tcW w:w="553" w:type="pct"/>
            <w:tcBorders>
              <w:top w:val="nil"/>
              <w:left w:val="single" w:sz="4" w:space="0" w:color="auto"/>
              <w:bottom w:val="single" w:sz="4" w:space="0" w:color="auto"/>
              <w:right w:val="single" w:sz="4" w:space="0" w:color="auto"/>
            </w:tcBorders>
            <w:shd w:val="clear" w:color="auto" w:fill="auto"/>
            <w:vAlign w:val="bottom"/>
            <w:hideMark/>
          </w:tcPr>
          <w:p w14:paraId="7AD804B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6 218 182</w:t>
            </w:r>
          </w:p>
        </w:tc>
        <w:tc>
          <w:tcPr>
            <w:tcW w:w="565" w:type="pct"/>
            <w:tcBorders>
              <w:top w:val="nil"/>
              <w:left w:val="nil"/>
              <w:bottom w:val="single" w:sz="4" w:space="0" w:color="auto"/>
              <w:right w:val="single" w:sz="4" w:space="0" w:color="auto"/>
            </w:tcBorders>
            <w:shd w:val="clear" w:color="auto" w:fill="auto"/>
            <w:vAlign w:val="bottom"/>
            <w:hideMark/>
          </w:tcPr>
          <w:p w14:paraId="4C3AD4E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5 929 871</w:t>
            </w:r>
          </w:p>
        </w:tc>
        <w:tc>
          <w:tcPr>
            <w:tcW w:w="565" w:type="pct"/>
            <w:tcBorders>
              <w:top w:val="nil"/>
              <w:left w:val="nil"/>
              <w:bottom w:val="single" w:sz="4" w:space="0" w:color="auto"/>
              <w:right w:val="single" w:sz="4" w:space="0" w:color="auto"/>
            </w:tcBorders>
            <w:shd w:val="clear" w:color="auto" w:fill="auto"/>
            <w:vAlign w:val="bottom"/>
            <w:hideMark/>
          </w:tcPr>
          <w:p w14:paraId="080565E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6 051 253</w:t>
            </w:r>
          </w:p>
        </w:tc>
        <w:tc>
          <w:tcPr>
            <w:tcW w:w="565" w:type="pct"/>
            <w:tcBorders>
              <w:top w:val="nil"/>
              <w:left w:val="nil"/>
              <w:bottom w:val="single" w:sz="4" w:space="0" w:color="auto"/>
              <w:right w:val="single" w:sz="4" w:space="0" w:color="auto"/>
            </w:tcBorders>
            <w:shd w:val="clear" w:color="auto" w:fill="auto"/>
            <w:vAlign w:val="bottom"/>
            <w:hideMark/>
          </w:tcPr>
          <w:p w14:paraId="5223F2B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6 176 276</w:t>
            </w:r>
          </w:p>
        </w:tc>
        <w:tc>
          <w:tcPr>
            <w:tcW w:w="565" w:type="pct"/>
            <w:tcBorders>
              <w:top w:val="nil"/>
              <w:left w:val="nil"/>
              <w:bottom w:val="single" w:sz="4" w:space="0" w:color="auto"/>
              <w:right w:val="single" w:sz="8" w:space="0" w:color="auto"/>
            </w:tcBorders>
            <w:shd w:val="clear" w:color="auto" w:fill="auto"/>
            <w:vAlign w:val="bottom"/>
            <w:hideMark/>
          </w:tcPr>
          <w:p w14:paraId="48222F9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6 305 049</w:t>
            </w:r>
          </w:p>
        </w:tc>
      </w:tr>
      <w:tr w:rsidR="002C5B7A" w:rsidRPr="002C5B7A" w14:paraId="7B7D27F5"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50FAE9D8"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tasandusfond </w:t>
            </w:r>
          </w:p>
        </w:tc>
        <w:tc>
          <w:tcPr>
            <w:tcW w:w="570" w:type="pct"/>
            <w:tcBorders>
              <w:top w:val="nil"/>
              <w:left w:val="nil"/>
              <w:bottom w:val="single" w:sz="4" w:space="0" w:color="auto"/>
              <w:right w:val="nil"/>
            </w:tcBorders>
            <w:shd w:val="clear" w:color="auto" w:fill="auto"/>
            <w:vAlign w:val="bottom"/>
            <w:hideMark/>
          </w:tcPr>
          <w:p w14:paraId="44E9E68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1 588 443</w:t>
            </w:r>
          </w:p>
        </w:tc>
        <w:tc>
          <w:tcPr>
            <w:tcW w:w="553" w:type="pct"/>
            <w:tcBorders>
              <w:top w:val="nil"/>
              <w:left w:val="single" w:sz="4" w:space="0" w:color="auto"/>
              <w:bottom w:val="single" w:sz="4" w:space="0" w:color="auto"/>
              <w:right w:val="nil"/>
            </w:tcBorders>
            <w:shd w:val="clear" w:color="auto" w:fill="auto"/>
            <w:vAlign w:val="bottom"/>
            <w:hideMark/>
          </w:tcPr>
          <w:p w14:paraId="5C3D817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1 883 819</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E9C837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1 883 819</w:t>
            </w:r>
          </w:p>
        </w:tc>
        <w:tc>
          <w:tcPr>
            <w:tcW w:w="565" w:type="pct"/>
            <w:tcBorders>
              <w:top w:val="nil"/>
              <w:left w:val="nil"/>
              <w:bottom w:val="single" w:sz="4" w:space="0" w:color="auto"/>
              <w:right w:val="single" w:sz="4" w:space="0" w:color="auto"/>
            </w:tcBorders>
            <w:shd w:val="clear" w:color="auto" w:fill="auto"/>
            <w:noWrap/>
            <w:vAlign w:val="bottom"/>
            <w:hideMark/>
          </w:tcPr>
          <w:p w14:paraId="156BCF1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1 883 819</w:t>
            </w:r>
          </w:p>
        </w:tc>
        <w:tc>
          <w:tcPr>
            <w:tcW w:w="565" w:type="pct"/>
            <w:tcBorders>
              <w:top w:val="nil"/>
              <w:left w:val="nil"/>
              <w:bottom w:val="single" w:sz="4" w:space="0" w:color="auto"/>
              <w:right w:val="single" w:sz="4" w:space="0" w:color="auto"/>
            </w:tcBorders>
            <w:shd w:val="clear" w:color="auto" w:fill="auto"/>
            <w:noWrap/>
            <w:vAlign w:val="bottom"/>
            <w:hideMark/>
          </w:tcPr>
          <w:p w14:paraId="63F43F9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1 883 819</w:t>
            </w:r>
          </w:p>
        </w:tc>
        <w:tc>
          <w:tcPr>
            <w:tcW w:w="565" w:type="pct"/>
            <w:tcBorders>
              <w:top w:val="nil"/>
              <w:left w:val="nil"/>
              <w:bottom w:val="single" w:sz="4" w:space="0" w:color="auto"/>
              <w:right w:val="single" w:sz="4" w:space="0" w:color="auto"/>
            </w:tcBorders>
            <w:shd w:val="clear" w:color="auto" w:fill="auto"/>
            <w:noWrap/>
            <w:vAlign w:val="bottom"/>
            <w:hideMark/>
          </w:tcPr>
          <w:p w14:paraId="2C3800A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1 883 819</w:t>
            </w:r>
          </w:p>
        </w:tc>
      </w:tr>
      <w:tr w:rsidR="002C5B7A" w:rsidRPr="002C5B7A" w14:paraId="316ECE7D"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0B72CB6E"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toetusfond</w:t>
            </w:r>
          </w:p>
        </w:tc>
        <w:tc>
          <w:tcPr>
            <w:tcW w:w="570" w:type="pct"/>
            <w:tcBorders>
              <w:top w:val="nil"/>
              <w:left w:val="nil"/>
              <w:bottom w:val="single" w:sz="4" w:space="0" w:color="auto"/>
              <w:right w:val="nil"/>
            </w:tcBorders>
            <w:shd w:val="clear" w:color="auto" w:fill="auto"/>
            <w:vAlign w:val="bottom"/>
            <w:hideMark/>
          </w:tcPr>
          <w:p w14:paraId="4DF3045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4 276 731</w:t>
            </w:r>
          </w:p>
        </w:tc>
        <w:tc>
          <w:tcPr>
            <w:tcW w:w="553" w:type="pct"/>
            <w:tcBorders>
              <w:top w:val="nil"/>
              <w:left w:val="single" w:sz="4" w:space="0" w:color="auto"/>
              <w:bottom w:val="single" w:sz="4" w:space="0" w:color="auto"/>
              <w:right w:val="nil"/>
            </w:tcBorders>
            <w:shd w:val="clear" w:color="auto" w:fill="auto"/>
            <w:vAlign w:val="bottom"/>
            <w:hideMark/>
          </w:tcPr>
          <w:p w14:paraId="7EF96A9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3 928 206</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17B3AE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4 046 052</w:t>
            </w:r>
          </w:p>
        </w:tc>
        <w:tc>
          <w:tcPr>
            <w:tcW w:w="565" w:type="pct"/>
            <w:tcBorders>
              <w:top w:val="nil"/>
              <w:left w:val="nil"/>
              <w:bottom w:val="single" w:sz="4" w:space="0" w:color="auto"/>
              <w:right w:val="single" w:sz="4" w:space="0" w:color="auto"/>
            </w:tcBorders>
            <w:shd w:val="clear" w:color="auto" w:fill="auto"/>
            <w:noWrap/>
            <w:vAlign w:val="bottom"/>
            <w:hideMark/>
          </w:tcPr>
          <w:p w14:paraId="2F8EDF1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4 167 434</w:t>
            </w:r>
          </w:p>
        </w:tc>
        <w:tc>
          <w:tcPr>
            <w:tcW w:w="565" w:type="pct"/>
            <w:tcBorders>
              <w:top w:val="nil"/>
              <w:left w:val="nil"/>
              <w:bottom w:val="single" w:sz="4" w:space="0" w:color="auto"/>
              <w:right w:val="single" w:sz="4" w:space="0" w:color="auto"/>
            </w:tcBorders>
            <w:shd w:val="clear" w:color="auto" w:fill="auto"/>
            <w:noWrap/>
            <w:vAlign w:val="bottom"/>
            <w:hideMark/>
          </w:tcPr>
          <w:p w14:paraId="17108FC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4 292 457</w:t>
            </w:r>
          </w:p>
        </w:tc>
        <w:tc>
          <w:tcPr>
            <w:tcW w:w="565" w:type="pct"/>
            <w:tcBorders>
              <w:top w:val="nil"/>
              <w:left w:val="nil"/>
              <w:bottom w:val="single" w:sz="4" w:space="0" w:color="auto"/>
              <w:right w:val="single" w:sz="4" w:space="0" w:color="auto"/>
            </w:tcBorders>
            <w:shd w:val="clear" w:color="auto" w:fill="auto"/>
            <w:noWrap/>
            <w:vAlign w:val="bottom"/>
            <w:hideMark/>
          </w:tcPr>
          <w:p w14:paraId="7167AD4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4 421 230</w:t>
            </w:r>
          </w:p>
        </w:tc>
      </w:tr>
      <w:tr w:rsidR="002C5B7A" w:rsidRPr="002C5B7A" w14:paraId="502189C8"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02F461AA"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muud saadud toetused tegevuskuludeks</w:t>
            </w:r>
          </w:p>
        </w:tc>
        <w:tc>
          <w:tcPr>
            <w:tcW w:w="570" w:type="pct"/>
            <w:tcBorders>
              <w:top w:val="nil"/>
              <w:left w:val="nil"/>
              <w:bottom w:val="single" w:sz="4" w:space="0" w:color="auto"/>
              <w:right w:val="nil"/>
            </w:tcBorders>
            <w:shd w:val="clear" w:color="auto" w:fill="auto"/>
            <w:vAlign w:val="bottom"/>
            <w:hideMark/>
          </w:tcPr>
          <w:p w14:paraId="7453587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485 275</w:t>
            </w:r>
          </w:p>
        </w:tc>
        <w:tc>
          <w:tcPr>
            <w:tcW w:w="553" w:type="pct"/>
            <w:tcBorders>
              <w:top w:val="nil"/>
              <w:left w:val="single" w:sz="4" w:space="0" w:color="auto"/>
              <w:bottom w:val="single" w:sz="4" w:space="0" w:color="auto"/>
              <w:right w:val="nil"/>
            </w:tcBorders>
            <w:shd w:val="clear" w:color="auto" w:fill="auto"/>
            <w:vAlign w:val="bottom"/>
            <w:hideMark/>
          </w:tcPr>
          <w:p w14:paraId="3C76101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406 157</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85550E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1C0D670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4935C7A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2F399BF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r>
      <w:tr w:rsidR="002C5B7A" w:rsidRPr="002C5B7A" w14:paraId="63FDF8F2"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31AF8DD5"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Muud tegevustulud</w:t>
            </w:r>
          </w:p>
        </w:tc>
        <w:tc>
          <w:tcPr>
            <w:tcW w:w="570" w:type="pct"/>
            <w:tcBorders>
              <w:top w:val="nil"/>
              <w:left w:val="nil"/>
              <w:bottom w:val="single" w:sz="4" w:space="0" w:color="auto"/>
              <w:right w:val="nil"/>
            </w:tcBorders>
            <w:shd w:val="clear" w:color="auto" w:fill="auto"/>
            <w:vAlign w:val="bottom"/>
            <w:hideMark/>
          </w:tcPr>
          <w:p w14:paraId="36E0E57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277 393</w:t>
            </w:r>
          </w:p>
        </w:tc>
        <w:tc>
          <w:tcPr>
            <w:tcW w:w="553" w:type="pct"/>
            <w:tcBorders>
              <w:top w:val="nil"/>
              <w:left w:val="single" w:sz="4" w:space="0" w:color="auto"/>
              <w:bottom w:val="single" w:sz="4" w:space="0" w:color="auto"/>
              <w:right w:val="nil"/>
            </w:tcBorders>
            <w:shd w:val="clear" w:color="auto" w:fill="auto"/>
            <w:vAlign w:val="bottom"/>
            <w:hideMark/>
          </w:tcPr>
          <w:p w14:paraId="6CD0E6B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425 000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52EFEE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700 000</w:t>
            </w:r>
          </w:p>
        </w:tc>
        <w:tc>
          <w:tcPr>
            <w:tcW w:w="565" w:type="pct"/>
            <w:tcBorders>
              <w:top w:val="nil"/>
              <w:left w:val="nil"/>
              <w:bottom w:val="single" w:sz="4" w:space="0" w:color="auto"/>
              <w:right w:val="single" w:sz="4" w:space="0" w:color="auto"/>
            </w:tcBorders>
            <w:shd w:val="clear" w:color="auto" w:fill="auto"/>
            <w:noWrap/>
            <w:vAlign w:val="bottom"/>
            <w:hideMark/>
          </w:tcPr>
          <w:p w14:paraId="16F68FD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800 000</w:t>
            </w:r>
          </w:p>
        </w:tc>
        <w:tc>
          <w:tcPr>
            <w:tcW w:w="565" w:type="pct"/>
            <w:tcBorders>
              <w:top w:val="nil"/>
              <w:left w:val="nil"/>
              <w:bottom w:val="single" w:sz="4" w:space="0" w:color="auto"/>
              <w:right w:val="single" w:sz="4" w:space="0" w:color="auto"/>
            </w:tcBorders>
            <w:shd w:val="clear" w:color="auto" w:fill="auto"/>
            <w:noWrap/>
            <w:vAlign w:val="bottom"/>
            <w:hideMark/>
          </w:tcPr>
          <w:p w14:paraId="0BF9A28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900 000</w:t>
            </w:r>
          </w:p>
        </w:tc>
        <w:tc>
          <w:tcPr>
            <w:tcW w:w="565" w:type="pct"/>
            <w:tcBorders>
              <w:top w:val="nil"/>
              <w:left w:val="nil"/>
              <w:bottom w:val="single" w:sz="4" w:space="0" w:color="auto"/>
              <w:right w:val="single" w:sz="4" w:space="0" w:color="auto"/>
            </w:tcBorders>
            <w:shd w:val="clear" w:color="auto" w:fill="auto"/>
            <w:noWrap/>
            <w:vAlign w:val="bottom"/>
            <w:hideMark/>
          </w:tcPr>
          <w:p w14:paraId="02DC999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900 000</w:t>
            </w:r>
          </w:p>
        </w:tc>
      </w:tr>
      <w:tr w:rsidR="002C5B7A" w:rsidRPr="002C5B7A" w14:paraId="106A5715"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21443EC0"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Põhitegevuse kulud kokku</w:t>
            </w:r>
          </w:p>
        </w:tc>
        <w:tc>
          <w:tcPr>
            <w:tcW w:w="570" w:type="pct"/>
            <w:tcBorders>
              <w:top w:val="nil"/>
              <w:left w:val="nil"/>
              <w:bottom w:val="single" w:sz="4" w:space="0" w:color="auto"/>
              <w:right w:val="nil"/>
            </w:tcBorders>
            <w:shd w:val="clear" w:color="auto" w:fill="auto"/>
            <w:vAlign w:val="bottom"/>
            <w:hideMark/>
          </w:tcPr>
          <w:p w14:paraId="52280645"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16 876 817</w:t>
            </w:r>
          </w:p>
        </w:tc>
        <w:tc>
          <w:tcPr>
            <w:tcW w:w="553" w:type="pct"/>
            <w:tcBorders>
              <w:top w:val="nil"/>
              <w:left w:val="single" w:sz="4" w:space="0" w:color="auto"/>
              <w:bottom w:val="single" w:sz="4" w:space="0" w:color="auto"/>
              <w:right w:val="nil"/>
            </w:tcBorders>
            <w:shd w:val="clear" w:color="auto" w:fill="auto"/>
            <w:vAlign w:val="bottom"/>
            <w:hideMark/>
          </w:tcPr>
          <w:p w14:paraId="64855995"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17 474 239</w:t>
            </w:r>
          </w:p>
        </w:tc>
        <w:tc>
          <w:tcPr>
            <w:tcW w:w="565" w:type="pct"/>
            <w:tcBorders>
              <w:top w:val="nil"/>
              <w:left w:val="single" w:sz="4" w:space="0" w:color="auto"/>
              <w:bottom w:val="single" w:sz="4" w:space="0" w:color="auto"/>
              <w:right w:val="single" w:sz="4" w:space="0" w:color="auto"/>
            </w:tcBorders>
            <w:shd w:val="clear" w:color="auto" w:fill="auto"/>
            <w:vAlign w:val="bottom"/>
            <w:hideMark/>
          </w:tcPr>
          <w:p w14:paraId="6ACAA522"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18 014 436</w:t>
            </w:r>
          </w:p>
        </w:tc>
        <w:tc>
          <w:tcPr>
            <w:tcW w:w="565" w:type="pct"/>
            <w:tcBorders>
              <w:top w:val="nil"/>
              <w:left w:val="nil"/>
              <w:bottom w:val="single" w:sz="4" w:space="0" w:color="auto"/>
              <w:right w:val="single" w:sz="4" w:space="0" w:color="auto"/>
            </w:tcBorders>
            <w:shd w:val="clear" w:color="auto" w:fill="auto"/>
            <w:vAlign w:val="bottom"/>
            <w:hideMark/>
          </w:tcPr>
          <w:p w14:paraId="7B2DFACA"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18 609 682</w:t>
            </w:r>
          </w:p>
        </w:tc>
        <w:tc>
          <w:tcPr>
            <w:tcW w:w="565" w:type="pct"/>
            <w:tcBorders>
              <w:top w:val="nil"/>
              <w:left w:val="nil"/>
              <w:bottom w:val="single" w:sz="4" w:space="0" w:color="auto"/>
              <w:right w:val="single" w:sz="4" w:space="0" w:color="auto"/>
            </w:tcBorders>
            <w:shd w:val="clear" w:color="auto" w:fill="auto"/>
            <w:vAlign w:val="bottom"/>
            <w:hideMark/>
          </w:tcPr>
          <w:p w14:paraId="2DFB17E3"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19 214 493</w:t>
            </w:r>
          </w:p>
        </w:tc>
        <w:tc>
          <w:tcPr>
            <w:tcW w:w="565" w:type="pct"/>
            <w:tcBorders>
              <w:top w:val="nil"/>
              <w:left w:val="nil"/>
              <w:bottom w:val="single" w:sz="4" w:space="0" w:color="auto"/>
              <w:right w:val="single" w:sz="8" w:space="0" w:color="auto"/>
            </w:tcBorders>
            <w:shd w:val="clear" w:color="auto" w:fill="auto"/>
            <w:vAlign w:val="bottom"/>
            <w:hideMark/>
          </w:tcPr>
          <w:p w14:paraId="14D026BA"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19 849 538</w:t>
            </w:r>
          </w:p>
        </w:tc>
      </w:tr>
      <w:tr w:rsidR="002C5B7A" w:rsidRPr="002C5B7A" w14:paraId="0BBC89DD"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5A9B8C3B"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Antavad toetused tegevuskuludeks</w:t>
            </w:r>
          </w:p>
        </w:tc>
        <w:tc>
          <w:tcPr>
            <w:tcW w:w="570" w:type="pct"/>
            <w:tcBorders>
              <w:top w:val="nil"/>
              <w:left w:val="nil"/>
              <w:bottom w:val="single" w:sz="4" w:space="0" w:color="auto"/>
              <w:right w:val="nil"/>
            </w:tcBorders>
            <w:shd w:val="clear" w:color="auto" w:fill="auto"/>
            <w:vAlign w:val="bottom"/>
            <w:hideMark/>
          </w:tcPr>
          <w:p w14:paraId="1C5F97D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932 372</w:t>
            </w:r>
          </w:p>
        </w:tc>
        <w:tc>
          <w:tcPr>
            <w:tcW w:w="553" w:type="pct"/>
            <w:tcBorders>
              <w:top w:val="nil"/>
              <w:left w:val="single" w:sz="4" w:space="0" w:color="auto"/>
              <w:bottom w:val="single" w:sz="4" w:space="0" w:color="auto"/>
              <w:right w:val="nil"/>
            </w:tcBorders>
            <w:shd w:val="clear" w:color="auto" w:fill="auto"/>
            <w:vAlign w:val="bottom"/>
            <w:hideMark/>
          </w:tcPr>
          <w:p w14:paraId="1A50D5D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1 236 270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A29796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1 184 500</w:t>
            </w:r>
          </w:p>
        </w:tc>
        <w:tc>
          <w:tcPr>
            <w:tcW w:w="565" w:type="pct"/>
            <w:tcBorders>
              <w:top w:val="nil"/>
              <w:left w:val="nil"/>
              <w:bottom w:val="single" w:sz="4" w:space="0" w:color="auto"/>
              <w:right w:val="single" w:sz="4" w:space="0" w:color="auto"/>
            </w:tcBorders>
            <w:shd w:val="clear" w:color="auto" w:fill="auto"/>
            <w:noWrap/>
            <w:vAlign w:val="bottom"/>
            <w:hideMark/>
          </w:tcPr>
          <w:p w14:paraId="1423DA8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1 220 035</w:t>
            </w:r>
          </w:p>
        </w:tc>
        <w:tc>
          <w:tcPr>
            <w:tcW w:w="565" w:type="pct"/>
            <w:tcBorders>
              <w:top w:val="nil"/>
              <w:left w:val="nil"/>
              <w:bottom w:val="single" w:sz="4" w:space="0" w:color="auto"/>
              <w:right w:val="single" w:sz="4" w:space="0" w:color="auto"/>
            </w:tcBorders>
            <w:shd w:val="clear" w:color="auto" w:fill="auto"/>
            <w:noWrap/>
            <w:vAlign w:val="bottom"/>
            <w:hideMark/>
          </w:tcPr>
          <w:p w14:paraId="3E846DE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1 256 636</w:t>
            </w:r>
          </w:p>
        </w:tc>
        <w:tc>
          <w:tcPr>
            <w:tcW w:w="565" w:type="pct"/>
            <w:tcBorders>
              <w:top w:val="nil"/>
              <w:left w:val="nil"/>
              <w:bottom w:val="single" w:sz="4" w:space="0" w:color="auto"/>
              <w:right w:val="single" w:sz="4" w:space="0" w:color="auto"/>
            </w:tcBorders>
            <w:shd w:val="clear" w:color="auto" w:fill="auto"/>
            <w:noWrap/>
            <w:vAlign w:val="bottom"/>
            <w:hideMark/>
          </w:tcPr>
          <w:p w14:paraId="7978009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1 294 335</w:t>
            </w:r>
          </w:p>
        </w:tc>
      </w:tr>
      <w:tr w:rsidR="002C5B7A" w:rsidRPr="002C5B7A" w14:paraId="33BF0E8F"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5B019C74"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Muud tegevuskulud</w:t>
            </w:r>
          </w:p>
        </w:tc>
        <w:tc>
          <w:tcPr>
            <w:tcW w:w="570" w:type="pct"/>
            <w:tcBorders>
              <w:top w:val="nil"/>
              <w:left w:val="nil"/>
              <w:bottom w:val="single" w:sz="4" w:space="0" w:color="auto"/>
              <w:right w:val="nil"/>
            </w:tcBorders>
            <w:shd w:val="clear" w:color="auto" w:fill="auto"/>
            <w:vAlign w:val="bottom"/>
            <w:hideMark/>
          </w:tcPr>
          <w:p w14:paraId="67DBFEA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15 944 446</w:t>
            </w:r>
          </w:p>
        </w:tc>
        <w:tc>
          <w:tcPr>
            <w:tcW w:w="553" w:type="pct"/>
            <w:tcBorders>
              <w:top w:val="nil"/>
              <w:left w:val="single" w:sz="4" w:space="0" w:color="auto"/>
              <w:bottom w:val="single" w:sz="4" w:space="0" w:color="auto"/>
              <w:right w:val="nil"/>
            </w:tcBorders>
            <w:shd w:val="clear" w:color="auto" w:fill="auto"/>
            <w:vAlign w:val="bottom"/>
            <w:hideMark/>
          </w:tcPr>
          <w:p w14:paraId="7DC652A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16 237 969</w:t>
            </w:r>
          </w:p>
        </w:tc>
        <w:tc>
          <w:tcPr>
            <w:tcW w:w="565" w:type="pct"/>
            <w:tcBorders>
              <w:top w:val="nil"/>
              <w:left w:val="single" w:sz="4" w:space="0" w:color="auto"/>
              <w:bottom w:val="single" w:sz="4" w:space="0" w:color="auto"/>
              <w:right w:val="nil"/>
            </w:tcBorders>
            <w:shd w:val="clear" w:color="auto" w:fill="auto"/>
            <w:vAlign w:val="bottom"/>
            <w:hideMark/>
          </w:tcPr>
          <w:p w14:paraId="3C5E54D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16 829 936</w:t>
            </w:r>
          </w:p>
        </w:tc>
        <w:tc>
          <w:tcPr>
            <w:tcW w:w="565" w:type="pct"/>
            <w:tcBorders>
              <w:top w:val="nil"/>
              <w:left w:val="single" w:sz="4" w:space="0" w:color="auto"/>
              <w:bottom w:val="single" w:sz="4" w:space="0" w:color="auto"/>
              <w:right w:val="nil"/>
            </w:tcBorders>
            <w:shd w:val="clear" w:color="auto" w:fill="auto"/>
            <w:vAlign w:val="bottom"/>
            <w:hideMark/>
          </w:tcPr>
          <w:p w14:paraId="09E8C8F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17 389 647</w:t>
            </w:r>
          </w:p>
        </w:tc>
        <w:tc>
          <w:tcPr>
            <w:tcW w:w="565" w:type="pct"/>
            <w:tcBorders>
              <w:top w:val="nil"/>
              <w:left w:val="single" w:sz="4" w:space="0" w:color="auto"/>
              <w:bottom w:val="single" w:sz="4" w:space="0" w:color="auto"/>
              <w:right w:val="nil"/>
            </w:tcBorders>
            <w:shd w:val="clear" w:color="auto" w:fill="auto"/>
            <w:vAlign w:val="bottom"/>
            <w:hideMark/>
          </w:tcPr>
          <w:p w14:paraId="4271986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17 957 857</w:t>
            </w:r>
          </w:p>
        </w:tc>
        <w:tc>
          <w:tcPr>
            <w:tcW w:w="565" w:type="pct"/>
            <w:tcBorders>
              <w:top w:val="nil"/>
              <w:left w:val="single" w:sz="4" w:space="0" w:color="auto"/>
              <w:bottom w:val="single" w:sz="4" w:space="0" w:color="auto"/>
              <w:right w:val="single" w:sz="8" w:space="0" w:color="auto"/>
            </w:tcBorders>
            <w:shd w:val="clear" w:color="auto" w:fill="auto"/>
            <w:vAlign w:val="bottom"/>
            <w:hideMark/>
          </w:tcPr>
          <w:p w14:paraId="1AF13D0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18 555 203</w:t>
            </w:r>
          </w:p>
        </w:tc>
      </w:tr>
      <w:tr w:rsidR="002C5B7A" w:rsidRPr="002C5B7A" w14:paraId="59424148"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439E55B2"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personalikulud</w:t>
            </w:r>
          </w:p>
        </w:tc>
        <w:tc>
          <w:tcPr>
            <w:tcW w:w="570" w:type="pct"/>
            <w:tcBorders>
              <w:top w:val="nil"/>
              <w:left w:val="nil"/>
              <w:bottom w:val="single" w:sz="4" w:space="0" w:color="auto"/>
              <w:right w:val="nil"/>
            </w:tcBorders>
            <w:shd w:val="clear" w:color="auto" w:fill="auto"/>
            <w:vAlign w:val="bottom"/>
            <w:hideMark/>
          </w:tcPr>
          <w:p w14:paraId="2C4A6E0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10 479 891</w:t>
            </w:r>
          </w:p>
        </w:tc>
        <w:tc>
          <w:tcPr>
            <w:tcW w:w="553" w:type="pct"/>
            <w:tcBorders>
              <w:top w:val="nil"/>
              <w:left w:val="single" w:sz="4" w:space="0" w:color="auto"/>
              <w:bottom w:val="single" w:sz="4" w:space="0" w:color="auto"/>
              <w:right w:val="nil"/>
            </w:tcBorders>
            <w:shd w:val="clear" w:color="auto" w:fill="auto"/>
            <w:vAlign w:val="bottom"/>
            <w:hideMark/>
          </w:tcPr>
          <w:p w14:paraId="3E6BA64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11 273 215</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2D70AA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11 628 700</w:t>
            </w:r>
          </w:p>
        </w:tc>
        <w:tc>
          <w:tcPr>
            <w:tcW w:w="565" w:type="pct"/>
            <w:tcBorders>
              <w:top w:val="nil"/>
              <w:left w:val="nil"/>
              <w:bottom w:val="single" w:sz="4" w:space="0" w:color="auto"/>
              <w:right w:val="single" w:sz="4" w:space="0" w:color="auto"/>
            </w:tcBorders>
            <w:shd w:val="clear" w:color="auto" w:fill="auto"/>
            <w:noWrap/>
            <w:vAlign w:val="bottom"/>
            <w:hideMark/>
          </w:tcPr>
          <w:p w14:paraId="4EC04AC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11 977 561</w:t>
            </w:r>
          </w:p>
        </w:tc>
        <w:tc>
          <w:tcPr>
            <w:tcW w:w="565" w:type="pct"/>
            <w:tcBorders>
              <w:top w:val="nil"/>
              <w:left w:val="nil"/>
              <w:bottom w:val="single" w:sz="4" w:space="0" w:color="auto"/>
              <w:right w:val="single" w:sz="4" w:space="0" w:color="auto"/>
            </w:tcBorders>
            <w:shd w:val="clear" w:color="auto" w:fill="auto"/>
            <w:noWrap/>
            <w:vAlign w:val="bottom"/>
            <w:hideMark/>
          </w:tcPr>
          <w:p w14:paraId="4200E71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12 336 888</w:t>
            </w:r>
          </w:p>
        </w:tc>
        <w:tc>
          <w:tcPr>
            <w:tcW w:w="565" w:type="pct"/>
            <w:tcBorders>
              <w:top w:val="nil"/>
              <w:left w:val="nil"/>
              <w:bottom w:val="single" w:sz="4" w:space="0" w:color="auto"/>
              <w:right w:val="single" w:sz="8" w:space="0" w:color="auto"/>
            </w:tcBorders>
            <w:shd w:val="clear" w:color="auto" w:fill="auto"/>
            <w:noWrap/>
            <w:vAlign w:val="bottom"/>
            <w:hideMark/>
          </w:tcPr>
          <w:p w14:paraId="37AF404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12 706 995</w:t>
            </w:r>
          </w:p>
        </w:tc>
      </w:tr>
      <w:tr w:rsidR="002C5B7A" w:rsidRPr="002C5B7A" w14:paraId="533809AA"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5DCF3E4C"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majandamiskulud</w:t>
            </w:r>
          </w:p>
        </w:tc>
        <w:tc>
          <w:tcPr>
            <w:tcW w:w="570" w:type="pct"/>
            <w:tcBorders>
              <w:top w:val="nil"/>
              <w:left w:val="nil"/>
              <w:bottom w:val="single" w:sz="4" w:space="0" w:color="auto"/>
              <w:right w:val="nil"/>
            </w:tcBorders>
            <w:shd w:val="clear" w:color="auto" w:fill="auto"/>
            <w:vAlign w:val="bottom"/>
            <w:hideMark/>
          </w:tcPr>
          <w:p w14:paraId="7295CCF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5 459 195</w:t>
            </w:r>
          </w:p>
        </w:tc>
        <w:tc>
          <w:tcPr>
            <w:tcW w:w="553" w:type="pct"/>
            <w:tcBorders>
              <w:top w:val="nil"/>
              <w:left w:val="single" w:sz="4" w:space="0" w:color="auto"/>
              <w:bottom w:val="single" w:sz="4" w:space="0" w:color="auto"/>
              <w:right w:val="nil"/>
            </w:tcBorders>
            <w:shd w:val="clear" w:color="auto" w:fill="auto"/>
            <w:vAlign w:val="bottom"/>
            <w:hideMark/>
          </w:tcPr>
          <w:p w14:paraId="77E4F40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4 828 112</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572715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5 021 236</w:t>
            </w:r>
          </w:p>
        </w:tc>
        <w:tc>
          <w:tcPr>
            <w:tcW w:w="565" w:type="pct"/>
            <w:tcBorders>
              <w:top w:val="nil"/>
              <w:left w:val="nil"/>
              <w:bottom w:val="single" w:sz="4" w:space="0" w:color="auto"/>
              <w:right w:val="single" w:sz="4" w:space="0" w:color="auto"/>
            </w:tcBorders>
            <w:shd w:val="clear" w:color="auto" w:fill="auto"/>
            <w:noWrap/>
            <w:vAlign w:val="bottom"/>
            <w:hideMark/>
          </w:tcPr>
          <w:p w14:paraId="32738E8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5 222 086</w:t>
            </w:r>
          </w:p>
        </w:tc>
        <w:tc>
          <w:tcPr>
            <w:tcW w:w="565" w:type="pct"/>
            <w:tcBorders>
              <w:top w:val="nil"/>
              <w:left w:val="nil"/>
              <w:bottom w:val="single" w:sz="4" w:space="0" w:color="auto"/>
              <w:right w:val="single" w:sz="4" w:space="0" w:color="auto"/>
            </w:tcBorders>
            <w:shd w:val="clear" w:color="auto" w:fill="auto"/>
            <w:noWrap/>
            <w:vAlign w:val="bottom"/>
            <w:hideMark/>
          </w:tcPr>
          <w:p w14:paraId="1630463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5 430 969</w:t>
            </w:r>
          </w:p>
        </w:tc>
        <w:tc>
          <w:tcPr>
            <w:tcW w:w="565" w:type="pct"/>
            <w:tcBorders>
              <w:top w:val="nil"/>
              <w:left w:val="nil"/>
              <w:bottom w:val="single" w:sz="4" w:space="0" w:color="auto"/>
              <w:right w:val="single" w:sz="8" w:space="0" w:color="auto"/>
            </w:tcBorders>
            <w:shd w:val="clear" w:color="auto" w:fill="auto"/>
            <w:noWrap/>
            <w:vAlign w:val="bottom"/>
            <w:hideMark/>
          </w:tcPr>
          <w:p w14:paraId="550245A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5 648 208</w:t>
            </w:r>
          </w:p>
        </w:tc>
      </w:tr>
      <w:tr w:rsidR="002C5B7A" w:rsidRPr="002C5B7A" w14:paraId="2860A544" w14:textId="77777777" w:rsidTr="002C5B7A">
        <w:trPr>
          <w:trHeight w:val="240"/>
        </w:trPr>
        <w:tc>
          <w:tcPr>
            <w:tcW w:w="1618" w:type="pct"/>
            <w:tcBorders>
              <w:top w:val="nil"/>
              <w:left w:val="single" w:sz="8" w:space="0" w:color="auto"/>
              <w:bottom w:val="single" w:sz="4" w:space="0" w:color="000000"/>
              <w:right w:val="single" w:sz="4" w:space="0" w:color="000000"/>
            </w:tcBorders>
            <w:shd w:val="clear" w:color="auto" w:fill="auto"/>
            <w:noWrap/>
            <w:vAlign w:val="bottom"/>
            <w:hideMark/>
          </w:tcPr>
          <w:p w14:paraId="27D7965A"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sh muud kulud</w:t>
            </w:r>
          </w:p>
        </w:tc>
        <w:tc>
          <w:tcPr>
            <w:tcW w:w="570" w:type="pct"/>
            <w:tcBorders>
              <w:top w:val="nil"/>
              <w:left w:val="nil"/>
              <w:bottom w:val="single" w:sz="4" w:space="0" w:color="auto"/>
              <w:right w:val="nil"/>
            </w:tcBorders>
            <w:shd w:val="clear" w:color="auto" w:fill="auto"/>
            <w:vAlign w:val="bottom"/>
            <w:hideMark/>
          </w:tcPr>
          <w:p w14:paraId="14AFBB2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5 360</w:t>
            </w:r>
          </w:p>
        </w:tc>
        <w:tc>
          <w:tcPr>
            <w:tcW w:w="553" w:type="pct"/>
            <w:tcBorders>
              <w:top w:val="nil"/>
              <w:left w:val="single" w:sz="4" w:space="0" w:color="auto"/>
              <w:bottom w:val="single" w:sz="4" w:space="0" w:color="auto"/>
              <w:right w:val="nil"/>
            </w:tcBorders>
            <w:shd w:val="clear" w:color="auto" w:fill="auto"/>
            <w:vAlign w:val="bottom"/>
            <w:hideMark/>
          </w:tcPr>
          <w:p w14:paraId="34AAE94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136 642</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BC4588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180 000</w:t>
            </w:r>
          </w:p>
        </w:tc>
        <w:tc>
          <w:tcPr>
            <w:tcW w:w="565" w:type="pct"/>
            <w:tcBorders>
              <w:top w:val="nil"/>
              <w:left w:val="nil"/>
              <w:bottom w:val="single" w:sz="4" w:space="0" w:color="auto"/>
              <w:right w:val="single" w:sz="4" w:space="0" w:color="auto"/>
            </w:tcBorders>
            <w:shd w:val="clear" w:color="auto" w:fill="auto"/>
            <w:noWrap/>
            <w:vAlign w:val="bottom"/>
            <w:hideMark/>
          </w:tcPr>
          <w:p w14:paraId="5684358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190 000</w:t>
            </w:r>
          </w:p>
        </w:tc>
        <w:tc>
          <w:tcPr>
            <w:tcW w:w="565" w:type="pct"/>
            <w:tcBorders>
              <w:top w:val="nil"/>
              <w:left w:val="nil"/>
              <w:bottom w:val="single" w:sz="4" w:space="0" w:color="auto"/>
              <w:right w:val="single" w:sz="4" w:space="0" w:color="auto"/>
            </w:tcBorders>
            <w:shd w:val="clear" w:color="auto" w:fill="auto"/>
            <w:noWrap/>
            <w:vAlign w:val="bottom"/>
            <w:hideMark/>
          </w:tcPr>
          <w:p w14:paraId="2906BF7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190 000</w:t>
            </w:r>
          </w:p>
        </w:tc>
        <w:tc>
          <w:tcPr>
            <w:tcW w:w="565" w:type="pct"/>
            <w:tcBorders>
              <w:top w:val="nil"/>
              <w:left w:val="nil"/>
              <w:bottom w:val="single" w:sz="4" w:space="0" w:color="auto"/>
              <w:right w:val="single" w:sz="8" w:space="0" w:color="auto"/>
            </w:tcBorders>
            <w:shd w:val="clear" w:color="auto" w:fill="auto"/>
            <w:noWrap/>
            <w:vAlign w:val="bottom"/>
            <w:hideMark/>
          </w:tcPr>
          <w:p w14:paraId="02EBBA8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200 000</w:t>
            </w:r>
          </w:p>
        </w:tc>
      </w:tr>
      <w:tr w:rsidR="002C5B7A" w:rsidRPr="002C5B7A" w14:paraId="1B715B9B" w14:textId="77777777" w:rsidTr="002C5B7A">
        <w:trPr>
          <w:trHeight w:val="240"/>
        </w:trPr>
        <w:tc>
          <w:tcPr>
            <w:tcW w:w="1618" w:type="pct"/>
            <w:tcBorders>
              <w:top w:val="nil"/>
              <w:left w:val="single" w:sz="8" w:space="0" w:color="auto"/>
              <w:bottom w:val="nil"/>
              <w:right w:val="nil"/>
            </w:tcBorders>
            <w:shd w:val="clear" w:color="auto" w:fill="auto"/>
            <w:noWrap/>
            <w:vAlign w:val="bottom"/>
            <w:hideMark/>
          </w:tcPr>
          <w:p w14:paraId="1EB0E6B7"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Põhitegevuse tulem</w:t>
            </w:r>
          </w:p>
        </w:tc>
        <w:tc>
          <w:tcPr>
            <w:tcW w:w="570" w:type="pct"/>
            <w:tcBorders>
              <w:top w:val="nil"/>
              <w:left w:val="single" w:sz="4" w:space="0" w:color="auto"/>
              <w:bottom w:val="single" w:sz="4" w:space="0" w:color="auto"/>
              <w:right w:val="nil"/>
            </w:tcBorders>
            <w:shd w:val="clear" w:color="auto" w:fill="auto"/>
            <w:vAlign w:val="bottom"/>
            <w:hideMark/>
          </w:tcPr>
          <w:p w14:paraId="038FD021"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393 296</w:t>
            </w:r>
          </w:p>
        </w:tc>
        <w:tc>
          <w:tcPr>
            <w:tcW w:w="553" w:type="pct"/>
            <w:tcBorders>
              <w:top w:val="nil"/>
              <w:left w:val="single" w:sz="4" w:space="0" w:color="auto"/>
              <w:bottom w:val="single" w:sz="4" w:space="0" w:color="auto"/>
              <w:right w:val="single" w:sz="4" w:space="0" w:color="auto"/>
            </w:tcBorders>
            <w:shd w:val="clear" w:color="auto" w:fill="auto"/>
            <w:vAlign w:val="bottom"/>
            <w:hideMark/>
          </w:tcPr>
          <w:p w14:paraId="3F3026B4"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1 048 712</w:t>
            </w:r>
          </w:p>
        </w:tc>
        <w:tc>
          <w:tcPr>
            <w:tcW w:w="565" w:type="pct"/>
            <w:tcBorders>
              <w:top w:val="nil"/>
              <w:left w:val="nil"/>
              <w:bottom w:val="single" w:sz="4" w:space="0" w:color="auto"/>
              <w:right w:val="single" w:sz="4" w:space="0" w:color="auto"/>
            </w:tcBorders>
            <w:shd w:val="clear" w:color="auto" w:fill="auto"/>
            <w:vAlign w:val="bottom"/>
            <w:hideMark/>
          </w:tcPr>
          <w:p w14:paraId="3549A161"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1 021 192</w:t>
            </w:r>
          </w:p>
        </w:tc>
        <w:tc>
          <w:tcPr>
            <w:tcW w:w="565" w:type="pct"/>
            <w:tcBorders>
              <w:top w:val="nil"/>
              <w:left w:val="nil"/>
              <w:bottom w:val="single" w:sz="4" w:space="0" w:color="auto"/>
              <w:right w:val="single" w:sz="4" w:space="0" w:color="auto"/>
            </w:tcBorders>
            <w:shd w:val="clear" w:color="auto" w:fill="auto"/>
            <w:vAlign w:val="bottom"/>
            <w:hideMark/>
          </w:tcPr>
          <w:p w14:paraId="64C0E5D8"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1 181 246</w:t>
            </w:r>
          </w:p>
        </w:tc>
        <w:tc>
          <w:tcPr>
            <w:tcW w:w="565" w:type="pct"/>
            <w:tcBorders>
              <w:top w:val="nil"/>
              <w:left w:val="nil"/>
              <w:bottom w:val="single" w:sz="4" w:space="0" w:color="auto"/>
              <w:right w:val="single" w:sz="4" w:space="0" w:color="auto"/>
            </w:tcBorders>
            <w:shd w:val="clear" w:color="auto" w:fill="auto"/>
            <w:vAlign w:val="bottom"/>
            <w:hideMark/>
          </w:tcPr>
          <w:p w14:paraId="573E86FA"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1 333 211</w:t>
            </w:r>
          </w:p>
        </w:tc>
        <w:tc>
          <w:tcPr>
            <w:tcW w:w="565" w:type="pct"/>
            <w:tcBorders>
              <w:top w:val="nil"/>
              <w:left w:val="nil"/>
              <w:bottom w:val="single" w:sz="4" w:space="0" w:color="auto"/>
              <w:right w:val="single" w:sz="8" w:space="0" w:color="auto"/>
            </w:tcBorders>
            <w:shd w:val="clear" w:color="auto" w:fill="auto"/>
            <w:vAlign w:val="bottom"/>
            <w:hideMark/>
          </w:tcPr>
          <w:p w14:paraId="14CD1A29"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1 381 472</w:t>
            </w:r>
          </w:p>
        </w:tc>
      </w:tr>
      <w:tr w:rsidR="002C5B7A" w:rsidRPr="002C5B7A" w14:paraId="7056AA30" w14:textId="77777777" w:rsidTr="002C5B7A">
        <w:trPr>
          <w:trHeight w:val="240"/>
        </w:trPr>
        <w:tc>
          <w:tcPr>
            <w:tcW w:w="161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6D41270"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Investeerimistegevus kokku</w:t>
            </w:r>
          </w:p>
        </w:tc>
        <w:tc>
          <w:tcPr>
            <w:tcW w:w="570" w:type="pct"/>
            <w:tcBorders>
              <w:top w:val="nil"/>
              <w:left w:val="nil"/>
              <w:bottom w:val="single" w:sz="4" w:space="0" w:color="auto"/>
              <w:right w:val="nil"/>
            </w:tcBorders>
            <w:shd w:val="clear" w:color="auto" w:fill="auto"/>
            <w:vAlign w:val="bottom"/>
            <w:hideMark/>
          </w:tcPr>
          <w:p w14:paraId="70D43750"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-1 694 177</w:t>
            </w:r>
          </w:p>
        </w:tc>
        <w:tc>
          <w:tcPr>
            <w:tcW w:w="553" w:type="pct"/>
            <w:tcBorders>
              <w:top w:val="nil"/>
              <w:left w:val="single" w:sz="4" w:space="0" w:color="auto"/>
              <w:bottom w:val="single" w:sz="4" w:space="0" w:color="auto"/>
              <w:right w:val="nil"/>
            </w:tcBorders>
            <w:shd w:val="clear" w:color="auto" w:fill="auto"/>
            <w:vAlign w:val="bottom"/>
            <w:hideMark/>
          </w:tcPr>
          <w:p w14:paraId="185AF618"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-1 017 000</w:t>
            </w:r>
          </w:p>
        </w:tc>
        <w:tc>
          <w:tcPr>
            <w:tcW w:w="565" w:type="pct"/>
            <w:tcBorders>
              <w:top w:val="nil"/>
              <w:left w:val="single" w:sz="4" w:space="0" w:color="auto"/>
              <w:bottom w:val="single" w:sz="4" w:space="0" w:color="auto"/>
              <w:right w:val="nil"/>
            </w:tcBorders>
            <w:shd w:val="clear" w:color="auto" w:fill="auto"/>
            <w:vAlign w:val="bottom"/>
            <w:hideMark/>
          </w:tcPr>
          <w:p w14:paraId="749FBE46"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-587 000</w:t>
            </w:r>
          </w:p>
        </w:tc>
        <w:tc>
          <w:tcPr>
            <w:tcW w:w="565" w:type="pct"/>
            <w:tcBorders>
              <w:top w:val="nil"/>
              <w:left w:val="single" w:sz="4" w:space="0" w:color="auto"/>
              <w:bottom w:val="single" w:sz="4" w:space="0" w:color="auto"/>
              <w:right w:val="nil"/>
            </w:tcBorders>
            <w:shd w:val="clear" w:color="auto" w:fill="auto"/>
            <w:vAlign w:val="bottom"/>
            <w:hideMark/>
          </w:tcPr>
          <w:p w14:paraId="2F536F2E"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-1 130 800</w:t>
            </w:r>
          </w:p>
        </w:tc>
        <w:tc>
          <w:tcPr>
            <w:tcW w:w="565" w:type="pct"/>
            <w:tcBorders>
              <w:top w:val="nil"/>
              <w:left w:val="single" w:sz="4" w:space="0" w:color="auto"/>
              <w:bottom w:val="single" w:sz="4" w:space="0" w:color="auto"/>
              <w:right w:val="nil"/>
            </w:tcBorders>
            <w:shd w:val="clear" w:color="auto" w:fill="auto"/>
            <w:vAlign w:val="bottom"/>
            <w:hideMark/>
          </w:tcPr>
          <w:p w14:paraId="2EDCF2FB"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-1 147 000</w:t>
            </w:r>
          </w:p>
        </w:tc>
        <w:tc>
          <w:tcPr>
            <w:tcW w:w="565" w:type="pct"/>
            <w:tcBorders>
              <w:top w:val="nil"/>
              <w:left w:val="single" w:sz="4" w:space="0" w:color="auto"/>
              <w:bottom w:val="single" w:sz="4" w:space="0" w:color="auto"/>
              <w:right w:val="single" w:sz="8" w:space="0" w:color="auto"/>
            </w:tcBorders>
            <w:shd w:val="clear" w:color="auto" w:fill="auto"/>
            <w:vAlign w:val="bottom"/>
            <w:hideMark/>
          </w:tcPr>
          <w:p w14:paraId="6D6254A8"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-757 000</w:t>
            </w:r>
          </w:p>
        </w:tc>
      </w:tr>
      <w:tr w:rsidR="002C5B7A" w:rsidRPr="002C5B7A" w14:paraId="6FFEE73D"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47CBE8B3"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Põhivara müük (+)</w:t>
            </w:r>
          </w:p>
        </w:tc>
        <w:tc>
          <w:tcPr>
            <w:tcW w:w="570" w:type="pct"/>
            <w:tcBorders>
              <w:top w:val="nil"/>
              <w:left w:val="nil"/>
              <w:bottom w:val="single" w:sz="4" w:space="0" w:color="auto"/>
              <w:right w:val="nil"/>
            </w:tcBorders>
            <w:shd w:val="clear" w:color="auto" w:fill="auto"/>
            <w:vAlign w:val="bottom"/>
            <w:hideMark/>
          </w:tcPr>
          <w:p w14:paraId="74AAFF3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108 900</w:t>
            </w:r>
          </w:p>
        </w:tc>
        <w:tc>
          <w:tcPr>
            <w:tcW w:w="553" w:type="pct"/>
            <w:tcBorders>
              <w:top w:val="nil"/>
              <w:left w:val="single" w:sz="4" w:space="0" w:color="auto"/>
              <w:bottom w:val="single" w:sz="4" w:space="0" w:color="auto"/>
              <w:right w:val="nil"/>
            </w:tcBorders>
            <w:shd w:val="clear" w:color="auto" w:fill="auto"/>
            <w:vAlign w:val="bottom"/>
            <w:hideMark/>
          </w:tcPr>
          <w:p w14:paraId="5F0D687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23 000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206DCA1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100 000</w:t>
            </w:r>
          </w:p>
        </w:tc>
        <w:tc>
          <w:tcPr>
            <w:tcW w:w="565" w:type="pct"/>
            <w:tcBorders>
              <w:top w:val="nil"/>
              <w:left w:val="nil"/>
              <w:bottom w:val="single" w:sz="4" w:space="0" w:color="auto"/>
              <w:right w:val="single" w:sz="4" w:space="0" w:color="auto"/>
            </w:tcBorders>
            <w:shd w:val="clear" w:color="auto" w:fill="auto"/>
            <w:noWrap/>
            <w:vAlign w:val="bottom"/>
            <w:hideMark/>
          </w:tcPr>
          <w:p w14:paraId="2EEEAFE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15DFA2D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8" w:space="0" w:color="auto"/>
            </w:tcBorders>
            <w:shd w:val="clear" w:color="auto" w:fill="auto"/>
            <w:noWrap/>
            <w:vAlign w:val="bottom"/>
            <w:hideMark/>
          </w:tcPr>
          <w:p w14:paraId="3F77BF9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r>
      <w:tr w:rsidR="002C5B7A" w:rsidRPr="002C5B7A" w14:paraId="6CDA252E" w14:textId="77777777" w:rsidTr="002C5B7A">
        <w:trPr>
          <w:trHeight w:val="39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20F9FD02"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Põhivara soetus (-)</w:t>
            </w:r>
          </w:p>
        </w:tc>
        <w:tc>
          <w:tcPr>
            <w:tcW w:w="570" w:type="pct"/>
            <w:tcBorders>
              <w:top w:val="nil"/>
              <w:left w:val="nil"/>
              <w:bottom w:val="single" w:sz="4" w:space="0" w:color="auto"/>
              <w:right w:val="nil"/>
            </w:tcBorders>
            <w:shd w:val="clear" w:color="auto" w:fill="auto"/>
            <w:vAlign w:val="bottom"/>
            <w:hideMark/>
          </w:tcPr>
          <w:p w14:paraId="316BF44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-1 968 197</w:t>
            </w:r>
          </w:p>
        </w:tc>
        <w:tc>
          <w:tcPr>
            <w:tcW w:w="553" w:type="pct"/>
            <w:tcBorders>
              <w:top w:val="nil"/>
              <w:left w:val="single" w:sz="4" w:space="0" w:color="auto"/>
              <w:bottom w:val="single" w:sz="4" w:space="0" w:color="auto"/>
              <w:right w:val="nil"/>
            </w:tcBorders>
            <w:shd w:val="clear" w:color="auto" w:fill="auto"/>
            <w:vAlign w:val="bottom"/>
            <w:hideMark/>
          </w:tcPr>
          <w:p w14:paraId="1587AE6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-787 400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13B428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-483 000</w:t>
            </w:r>
          </w:p>
        </w:tc>
        <w:tc>
          <w:tcPr>
            <w:tcW w:w="565" w:type="pct"/>
            <w:tcBorders>
              <w:top w:val="nil"/>
              <w:left w:val="nil"/>
              <w:bottom w:val="single" w:sz="4" w:space="0" w:color="auto"/>
              <w:right w:val="single" w:sz="4" w:space="0" w:color="auto"/>
            </w:tcBorders>
            <w:shd w:val="clear" w:color="auto" w:fill="auto"/>
            <w:noWrap/>
            <w:vAlign w:val="bottom"/>
            <w:hideMark/>
          </w:tcPr>
          <w:p w14:paraId="2973C7A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-1 594 000</w:t>
            </w:r>
          </w:p>
        </w:tc>
        <w:tc>
          <w:tcPr>
            <w:tcW w:w="565" w:type="pct"/>
            <w:tcBorders>
              <w:top w:val="nil"/>
              <w:left w:val="nil"/>
              <w:bottom w:val="single" w:sz="4" w:space="0" w:color="auto"/>
              <w:right w:val="single" w:sz="4" w:space="0" w:color="auto"/>
            </w:tcBorders>
            <w:shd w:val="clear" w:color="auto" w:fill="auto"/>
            <w:noWrap/>
            <w:vAlign w:val="bottom"/>
            <w:hideMark/>
          </w:tcPr>
          <w:p w14:paraId="59BE20C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-1 243 000</w:t>
            </w:r>
          </w:p>
        </w:tc>
        <w:tc>
          <w:tcPr>
            <w:tcW w:w="565" w:type="pct"/>
            <w:tcBorders>
              <w:top w:val="nil"/>
              <w:left w:val="nil"/>
              <w:bottom w:val="single" w:sz="4" w:space="0" w:color="auto"/>
              <w:right w:val="single" w:sz="8" w:space="0" w:color="auto"/>
            </w:tcBorders>
            <w:shd w:val="clear" w:color="auto" w:fill="auto"/>
            <w:noWrap/>
            <w:vAlign w:val="bottom"/>
            <w:hideMark/>
          </w:tcPr>
          <w:p w14:paraId="6DFBB84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-493 000</w:t>
            </w:r>
          </w:p>
        </w:tc>
      </w:tr>
      <w:tr w:rsidR="002C5B7A" w:rsidRPr="002C5B7A" w14:paraId="09A2183F"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07D1535F" w14:textId="77777777" w:rsidR="002C5B7A" w:rsidRPr="002C5B7A" w:rsidRDefault="002C5B7A" w:rsidP="002C5B7A">
            <w:pPr>
              <w:spacing w:after="0" w:line="240" w:lineRule="auto"/>
              <w:ind w:left="0" w:firstLine="0"/>
              <w:jc w:val="left"/>
              <w:rPr>
                <w:i/>
                <w:iCs/>
                <w:color w:val="auto"/>
                <w:sz w:val="18"/>
                <w:szCs w:val="18"/>
              </w:rPr>
            </w:pPr>
            <w:r w:rsidRPr="002C5B7A">
              <w:rPr>
                <w:i/>
                <w:iCs/>
                <w:color w:val="auto"/>
                <w:sz w:val="18"/>
                <w:szCs w:val="18"/>
              </w:rPr>
              <w:t xml:space="preserve">         sh projektide omaosalus</w:t>
            </w:r>
          </w:p>
        </w:tc>
        <w:tc>
          <w:tcPr>
            <w:tcW w:w="570" w:type="pct"/>
            <w:tcBorders>
              <w:top w:val="nil"/>
              <w:left w:val="nil"/>
              <w:bottom w:val="single" w:sz="4" w:space="0" w:color="auto"/>
              <w:right w:val="nil"/>
            </w:tcBorders>
            <w:shd w:val="clear" w:color="auto" w:fill="auto"/>
            <w:vAlign w:val="bottom"/>
            <w:hideMark/>
          </w:tcPr>
          <w:p w14:paraId="0478082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-1 389 497</w:t>
            </w:r>
          </w:p>
        </w:tc>
        <w:tc>
          <w:tcPr>
            <w:tcW w:w="553" w:type="pct"/>
            <w:tcBorders>
              <w:top w:val="nil"/>
              <w:left w:val="single" w:sz="4" w:space="0" w:color="auto"/>
              <w:bottom w:val="single" w:sz="4" w:space="0" w:color="auto"/>
              <w:right w:val="single" w:sz="4" w:space="0" w:color="auto"/>
            </w:tcBorders>
            <w:shd w:val="clear" w:color="auto" w:fill="auto"/>
            <w:noWrap/>
            <w:vAlign w:val="bottom"/>
            <w:hideMark/>
          </w:tcPr>
          <w:p w14:paraId="0BDD933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-742 400</w:t>
            </w:r>
          </w:p>
        </w:tc>
        <w:tc>
          <w:tcPr>
            <w:tcW w:w="565" w:type="pct"/>
            <w:tcBorders>
              <w:top w:val="nil"/>
              <w:left w:val="nil"/>
              <w:bottom w:val="single" w:sz="4" w:space="0" w:color="auto"/>
              <w:right w:val="single" w:sz="4" w:space="0" w:color="auto"/>
            </w:tcBorders>
            <w:shd w:val="clear" w:color="auto" w:fill="auto"/>
            <w:noWrap/>
            <w:vAlign w:val="bottom"/>
            <w:hideMark/>
          </w:tcPr>
          <w:p w14:paraId="4E647C2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-378 000</w:t>
            </w:r>
          </w:p>
        </w:tc>
        <w:tc>
          <w:tcPr>
            <w:tcW w:w="565" w:type="pct"/>
            <w:tcBorders>
              <w:top w:val="nil"/>
              <w:left w:val="nil"/>
              <w:bottom w:val="single" w:sz="4" w:space="0" w:color="auto"/>
              <w:right w:val="single" w:sz="4" w:space="0" w:color="auto"/>
            </w:tcBorders>
            <w:shd w:val="clear" w:color="auto" w:fill="auto"/>
            <w:noWrap/>
            <w:vAlign w:val="bottom"/>
            <w:hideMark/>
          </w:tcPr>
          <w:p w14:paraId="7FFC4E6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-821 800</w:t>
            </w:r>
          </w:p>
        </w:tc>
        <w:tc>
          <w:tcPr>
            <w:tcW w:w="565" w:type="pct"/>
            <w:tcBorders>
              <w:top w:val="nil"/>
              <w:left w:val="nil"/>
              <w:bottom w:val="single" w:sz="4" w:space="0" w:color="auto"/>
              <w:right w:val="single" w:sz="4" w:space="0" w:color="auto"/>
            </w:tcBorders>
            <w:shd w:val="clear" w:color="auto" w:fill="auto"/>
            <w:noWrap/>
            <w:vAlign w:val="bottom"/>
            <w:hideMark/>
          </w:tcPr>
          <w:p w14:paraId="0D584B3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-838 000</w:t>
            </w:r>
          </w:p>
        </w:tc>
        <w:tc>
          <w:tcPr>
            <w:tcW w:w="565" w:type="pct"/>
            <w:tcBorders>
              <w:top w:val="nil"/>
              <w:left w:val="nil"/>
              <w:bottom w:val="single" w:sz="4" w:space="0" w:color="auto"/>
              <w:right w:val="single" w:sz="8" w:space="0" w:color="auto"/>
            </w:tcBorders>
            <w:shd w:val="clear" w:color="auto" w:fill="auto"/>
            <w:noWrap/>
            <w:vAlign w:val="bottom"/>
            <w:hideMark/>
          </w:tcPr>
          <w:p w14:paraId="0F4949D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-448 000</w:t>
            </w:r>
          </w:p>
        </w:tc>
      </w:tr>
      <w:tr w:rsidR="002C5B7A" w:rsidRPr="002C5B7A" w14:paraId="072DB650" w14:textId="77777777" w:rsidTr="002C5B7A">
        <w:trPr>
          <w:trHeight w:val="42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2A88CE47" w14:textId="77777777" w:rsidR="002C5B7A" w:rsidRPr="002C5B7A" w:rsidRDefault="002C5B7A" w:rsidP="002C5B7A">
            <w:pPr>
              <w:spacing w:after="0" w:line="240" w:lineRule="auto"/>
              <w:ind w:left="0" w:firstLine="0"/>
              <w:jc w:val="left"/>
              <w:rPr>
                <w:sz w:val="18"/>
                <w:szCs w:val="18"/>
              </w:rPr>
            </w:pPr>
            <w:r w:rsidRPr="002C5B7A">
              <w:rPr>
                <w:sz w:val="18"/>
                <w:szCs w:val="18"/>
              </w:rPr>
              <w:t xml:space="preserve">   Põhivara soetuseks saadav sihtfinantseerimine (+)</w:t>
            </w:r>
          </w:p>
        </w:tc>
        <w:tc>
          <w:tcPr>
            <w:tcW w:w="570" w:type="pct"/>
            <w:tcBorders>
              <w:top w:val="nil"/>
              <w:left w:val="nil"/>
              <w:bottom w:val="single" w:sz="4" w:space="0" w:color="auto"/>
              <w:right w:val="nil"/>
            </w:tcBorders>
            <w:shd w:val="clear" w:color="auto" w:fill="auto"/>
            <w:vAlign w:val="bottom"/>
            <w:hideMark/>
          </w:tcPr>
          <w:p w14:paraId="5D5E45C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578 700</w:t>
            </w:r>
          </w:p>
        </w:tc>
        <w:tc>
          <w:tcPr>
            <w:tcW w:w="553" w:type="pct"/>
            <w:tcBorders>
              <w:top w:val="nil"/>
              <w:left w:val="single" w:sz="4" w:space="0" w:color="auto"/>
              <w:bottom w:val="single" w:sz="4" w:space="0" w:color="auto"/>
              <w:right w:val="single" w:sz="4" w:space="0" w:color="auto"/>
            </w:tcBorders>
            <w:shd w:val="clear" w:color="auto" w:fill="auto"/>
            <w:noWrap/>
            <w:vAlign w:val="bottom"/>
            <w:hideMark/>
          </w:tcPr>
          <w:p w14:paraId="04A7777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45 000</w:t>
            </w:r>
          </w:p>
        </w:tc>
        <w:tc>
          <w:tcPr>
            <w:tcW w:w="565" w:type="pct"/>
            <w:tcBorders>
              <w:top w:val="nil"/>
              <w:left w:val="nil"/>
              <w:bottom w:val="single" w:sz="4" w:space="0" w:color="auto"/>
              <w:right w:val="single" w:sz="4" w:space="0" w:color="auto"/>
            </w:tcBorders>
            <w:shd w:val="clear" w:color="auto" w:fill="auto"/>
            <w:noWrap/>
            <w:vAlign w:val="bottom"/>
            <w:hideMark/>
          </w:tcPr>
          <w:p w14:paraId="279E4B4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105 000</w:t>
            </w:r>
          </w:p>
        </w:tc>
        <w:tc>
          <w:tcPr>
            <w:tcW w:w="565" w:type="pct"/>
            <w:tcBorders>
              <w:top w:val="nil"/>
              <w:left w:val="nil"/>
              <w:bottom w:val="single" w:sz="4" w:space="0" w:color="auto"/>
              <w:right w:val="single" w:sz="4" w:space="0" w:color="auto"/>
            </w:tcBorders>
            <w:shd w:val="clear" w:color="auto" w:fill="auto"/>
            <w:noWrap/>
            <w:vAlign w:val="bottom"/>
            <w:hideMark/>
          </w:tcPr>
          <w:p w14:paraId="7EBB784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772 200</w:t>
            </w:r>
          </w:p>
        </w:tc>
        <w:tc>
          <w:tcPr>
            <w:tcW w:w="565" w:type="pct"/>
            <w:tcBorders>
              <w:top w:val="nil"/>
              <w:left w:val="nil"/>
              <w:bottom w:val="single" w:sz="4" w:space="0" w:color="auto"/>
              <w:right w:val="single" w:sz="4" w:space="0" w:color="auto"/>
            </w:tcBorders>
            <w:shd w:val="clear" w:color="auto" w:fill="auto"/>
            <w:noWrap/>
            <w:vAlign w:val="bottom"/>
            <w:hideMark/>
          </w:tcPr>
          <w:p w14:paraId="790120B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405 000</w:t>
            </w:r>
          </w:p>
        </w:tc>
        <w:tc>
          <w:tcPr>
            <w:tcW w:w="565" w:type="pct"/>
            <w:tcBorders>
              <w:top w:val="nil"/>
              <w:left w:val="nil"/>
              <w:bottom w:val="single" w:sz="4" w:space="0" w:color="auto"/>
              <w:right w:val="single" w:sz="8" w:space="0" w:color="auto"/>
            </w:tcBorders>
            <w:shd w:val="clear" w:color="auto" w:fill="auto"/>
            <w:noWrap/>
            <w:vAlign w:val="bottom"/>
            <w:hideMark/>
          </w:tcPr>
          <w:p w14:paraId="3B50007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45 000</w:t>
            </w:r>
          </w:p>
        </w:tc>
      </w:tr>
      <w:tr w:rsidR="002C5B7A" w:rsidRPr="002C5B7A" w14:paraId="23488AC1" w14:textId="77777777" w:rsidTr="002C5B7A">
        <w:trPr>
          <w:trHeight w:val="48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7FB7C492"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Põhivara soetuseks antav sihtfinantseerimine (-)</w:t>
            </w:r>
          </w:p>
        </w:tc>
        <w:tc>
          <w:tcPr>
            <w:tcW w:w="570" w:type="pct"/>
            <w:tcBorders>
              <w:top w:val="nil"/>
              <w:left w:val="nil"/>
              <w:bottom w:val="single" w:sz="4" w:space="0" w:color="auto"/>
              <w:right w:val="nil"/>
            </w:tcBorders>
            <w:shd w:val="clear" w:color="auto" w:fill="auto"/>
            <w:vAlign w:val="bottom"/>
            <w:hideMark/>
          </w:tcPr>
          <w:p w14:paraId="47FD070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-155 757</w:t>
            </w:r>
          </w:p>
        </w:tc>
        <w:tc>
          <w:tcPr>
            <w:tcW w:w="553" w:type="pct"/>
            <w:tcBorders>
              <w:top w:val="nil"/>
              <w:left w:val="single" w:sz="4" w:space="0" w:color="auto"/>
              <w:bottom w:val="single" w:sz="4" w:space="0" w:color="auto"/>
              <w:right w:val="nil"/>
            </w:tcBorders>
            <w:shd w:val="clear" w:color="auto" w:fill="auto"/>
            <w:vAlign w:val="bottom"/>
            <w:hideMark/>
          </w:tcPr>
          <w:p w14:paraId="510295D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-90 000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6B3B493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-115 000</w:t>
            </w:r>
          </w:p>
        </w:tc>
        <w:tc>
          <w:tcPr>
            <w:tcW w:w="565" w:type="pct"/>
            <w:tcBorders>
              <w:top w:val="nil"/>
              <w:left w:val="nil"/>
              <w:bottom w:val="single" w:sz="4" w:space="0" w:color="auto"/>
              <w:right w:val="single" w:sz="4" w:space="0" w:color="auto"/>
            </w:tcBorders>
            <w:shd w:val="clear" w:color="auto" w:fill="auto"/>
            <w:noWrap/>
            <w:vAlign w:val="bottom"/>
            <w:hideMark/>
          </w:tcPr>
          <w:p w14:paraId="5C73F92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-115 000</w:t>
            </w:r>
          </w:p>
        </w:tc>
        <w:tc>
          <w:tcPr>
            <w:tcW w:w="565" w:type="pct"/>
            <w:tcBorders>
              <w:top w:val="nil"/>
              <w:left w:val="nil"/>
              <w:bottom w:val="single" w:sz="4" w:space="0" w:color="auto"/>
              <w:right w:val="single" w:sz="4" w:space="0" w:color="auto"/>
            </w:tcBorders>
            <w:shd w:val="clear" w:color="auto" w:fill="auto"/>
            <w:noWrap/>
            <w:vAlign w:val="bottom"/>
            <w:hideMark/>
          </w:tcPr>
          <w:p w14:paraId="682B107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-115 000</w:t>
            </w:r>
          </w:p>
        </w:tc>
        <w:tc>
          <w:tcPr>
            <w:tcW w:w="565" w:type="pct"/>
            <w:tcBorders>
              <w:top w:val="nil"/>
              <w:left w:val="nil"/>
              <w:bottom w:val="single" w:sz="4" w:space="0" w:color="auto"/>
              <w:right w:val="single" w:sz="8" w:space="0" w:color="auto"/>
            </w:tcBorders>
            <w:shd w:val="clear" w:color="auto" w:fill="auto"/>
            <w:noWrap/>
            <w:vAlign w:val="bottom"/>
            <w:hideMark/>
          </w:tcPr>
          <w:p w14:paraId="5724366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-115 000</w:t>
            </w:r>
          </w:p>
        </w:tc>
      </w:tr>
      <w:tr w:rsidR="002C5B7A" w:rsidRPr="002C5B7A" w14:paraId="13948C3B"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noWrap/>
            <w:vAlign w:val="bottom"/>
            <w:hideMark/>
          </w:tcPr>
          <w:p w14:paraId="30FFC676"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Osaluste ning muude aktsiate ja osade soetus (-)</w:t>
            </w:r>
          </w:p>
        </w:tc>
        <w:tc>
          <w:tcPr>
            <w:tcW w:w="570" w:type="pct"/>
            <w:tcBorders>
              <w:top w:val="nil"/>
              <w:left w:val="nil"/>
              <w:bottom w:val="single" w:sz="4" w:space="0" w:color="auto"/>
              <w:right w:val="nil"/>
            </w:tcBorders>
            <w:shd w:val="clear" w:color="auto" w:fill="auto"/>
            <w:vAlign w:val="bottom"/>
            <w:hideMark/>
          </w:tcPr>
          <w:p w14:paraId="5F6D671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-49 997</w:t>
            </w:r>
          </w:p>
        </w:tc>
        <w:tc>
          <w:tcPr>
            <w:tcW w:w="553" w:type="pct"/>
            <w:tcBorders>
              <w:top w:val="nil"/>
              <w:left w:val="single" w:sz="4" w:space="0" w:color="auto"/>
              <w:bottom w:val="single" w:sz="4" w:space="0" w:color="auto"/>
              <w:right w:val="nil"/>
            </w:tcBorders>
            <w:shd w:val="clear" w:color="auto" w:fill="auto"/>
            <w:vAlign w:val="bottom"/>
            <w:hideMark/>
          </w:tcPr>
          <w:p w14:paraId="0319EA5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43F58B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5D3BCAF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59E625B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noWrap/>
            <w:vAlign w:val="bottom"/>
            <w:hideMark/>
          </w:tcPr>
          <w:p w14:paraId="6D41E25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r>
      <w:tr w:rsidR="002C5B7A" w:rsidRPr="002C5B7A" w14:paraId="12E8009B" w14:textId="77777777" w:rsidTr="002C5B7A">
        <w:trPr>
          <w:trHeight w:val="405"/>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44D4737F"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Finantstulud (+)</w:t>
            </w:r>
          </w:p>
        </w:tc>
        <w:tc>
          <w:tcPr>
            <w:tcW w:w="570" w:type="pct"/>
            <w:tcBorders>
              <w:top w:val="nil"/>
              <w:left w:val="nil"/>
              <w:bottom w:val="single" w:sz="4" w:space="0" w:color="auto"/>
              <w:right w:val="nil"/>
            </w:tcBorders>
            <w:shd w:val="clear" w:color="auto" w:fill="auto"/>
            <w:vAlign w:val="bottom"/>
            <w:hideMark/>
          </w:tcPr>
          <w:p w14:paraId="255FB49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4 965</w:t>
            </w:r>
          </w:p>
        </w:tc>
        <w:tc>
          <w:tcPr>
            <w:tcW w:w="553" w:type="pct"/>
            <w:tcBorders>
              <w:top w:val="nil"/>
              <w:left w:val="single" w:sz="4" w:space="0" w:color="auto"/>
              <w:bottom w:val="single" w:sz="4" w:space="0" w:color="auto"/>
              <w:right w:val="nil"/>
            </w:tcBorders>
            <w:shd w:val="clear" w:color="auto" w:fill="auto"/>
            <w:vAlign w:val="bottom"/>
            <w:hideMark/>
          </w:tcPr>
          <w:p w14:paraId="639FDC7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06D8E83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6 000</w:t>
            </w:r>
          </w:p>
        </w:tc>
        <w:tc>
          <w:tcPr>
            <w:tcW w:w="565" w:type="pct"/>
            <w:tcBorders>
              <w:top w:val="nil"/>
              <w:left w:val="nil"/>
              <w:bottom w:val="single" w:sz="4" w:space="0" w:color="auto"/>
              <w:right w:val="single" w:sz="4" w:space="0" w:color="auto"/>
            </w:tcBorders>
            <w:shd w:val="clear" w:color="auto" w:fill="auto"/>
            <w:noWrap/>
            <w:vAlign w:val="bottom"/>
            <w:hideMark/>
          </w:tcPr>
          <w:p w14:paraId="4A5167E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6 000</w:t>
            </w:r>
          </w:p>
        </w:tc>
        <w:tc>
          <w:tcPr>
            <w:tcW w:w="565" w:type="pct"/>
            <w:tcBorders>
              <w:top w:val="nil"/>
              <w:left w:val="nil"/>
              <w:bottom w:val="single" w:sz="4" w:space="0" w:color="auto"/>
              <w:right w:val="single" w:sz="4" w:space="0" w:color="auto"/>
            </w:tcBorders>
            <w:shd w:val="clear" w:color="auto" w:fill="auto"/>
            <w:noWrap/>
            <w:vAlign w:val="bottom"/>
            <w:hideMark/>
          </w:tcPr>
          <w:p w14:paraId="300C3EF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6 000</w:t>
            </w:r>
          </w:p>
        </w:tc>
        <w:tc>
          <w:tcPr>
            <w:tcW w:w="565" w:type="pct"/>
            <w:tcBorders>
              <w:top w:val="nil"/>
              <w:left w:val="nil"/>
              <w:bottom w:val="single" w:sz="4" w:space="0" w:color="auto"/>
              <w:right w:val="single" w:sz="4" w:space="0" w:color="auto"/>
            </w:tcBorders>
            <w:shd w:val="clear" w:color="auto" w:fill="auto"/>
            <w:noWrap/>
            <w:vAlign w:val="bottom"/>
            <w:hideMark/>
          </w:tcPr>
          <w:p w14:paraId="60D97EF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6 000</w:t>
            </w:r>
          </w:p>
        </w:tc>
      </w:tr>
      <w:tr w:rsidR="002C5B7A" w:rsidRPr="002C5B7A" w14:paraId="317B4856"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696BE2FE"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Finantskulud (-)</w:t>
            </w:r>
          </w:p>
        </w:tc>
        <w:tc>
          <w:tcPr>
            <w:tcW w:w="570" w:type="pct"/>
            <w:tcBorders>
              <w:top w:val="nil"/>
              <w:left w:val="nil"/>
              <w:bottom w:val="single" w:sz="4" w:space="0" w:color="auto"/>
              <w:right w:val="nil"/>
            </w:tcBorders>
            <w:shd w:val="clear" w:color="auto" w:fill="auto"/>
            <w:vAlign w:val="bottom"/>
            <w:hideMark/>
          </w:tcPr>
          <w:p w14:paraId="6AF01C5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-212 791</w:t>
            </w:r>
          </w:p>
        </w:tc>
        <w:tc>
          <w:tcPr>
            <w:tcW w:w="553" w:type="pct"/>
            <w:tcBorders>
              <w:top w:val="nil"/>
              <w:left w:val="single" w:sz="4" w:space="0" w:color="auto"/>
              <w:bottom w:val="single" w:sz="4" w:space="0" w:color="auto"/>
              <w:right w:val="nil"/>
            </w:tcBorders>
            <w:shd w:val="clear" w:color="auto" w:fill="auto"/>
            <w:vAlign w:val="bottom"/>
            <w:hideMark/>
          </w:tcPr>
          <w:p w14:paraId="187B147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-213 600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44CBCB6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-200 000</w:t>
            </w:r>
          </w:p>
        </w:tc>
        <w:tc>
          <w:tcPr>
            <w:tcW w:w="565" w:type="pct"/>
            <w:tcBorders>
              <w:top w:val="nil"/>
              <w:left w:val="nil"/>
              <w:bottom w:val="single" w:sz="4" w:space="0" w:color="auto"/>
              <w:right w:val="single" w:sz="4" w:space="0" w:color="auto"/>
            </w:tcBorders>
            <w:shd w:val="clear" w:color="auto" w:fill="auto"/>
            <w:noWrap/>
            <w:vAlign w:val="bottom"/>
            <w:hideMark/>
          </w:tcPr>
          <w:p w14:paraId="5947098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-200 000</w:t>
            </w:r>
          </w:p>
        </w:tc>
        <w:tc>
          <w:tcPr>
            <w:tcW w:w="565" w:type="pct"/>
            <w:tcBorders>
              <w:top w:val="nil"/>
              <w:left w:val="nil"/>
              <w:bottom w:val="single" w:sz="4" w:space="0" w:color="auto"/>
              <w:right w:val="single" w:sz="4" w:space="0" w:color="auto"/>
            </w:tcBorders>
            <w:shd w:val="clear" w:color="auto" w:fill="auto"/>
            <w:noWrap/>
            <w:vAlign w:val="bottom"/>
            <w:hideMark/>
          </w:tcPr>
          <w:p w14:paraId="15457B7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-200 000</w:t>
            </w:r>
          </w:p>
        </w:tc>
        <w:tc>
          <w:tcPr>
            <w:tcW w:w="565" w:type="pct"/>
            <w:tcBorders>
              <w:top w:val="nil"/>
              <w:left w:val="nil"/>
              <w:bottom w:val="single" w:sz="4" w:space="0" w:color="auto"/>
              <w:right w:val="single" w:sz="4" w:space="0" w:color="auto"/>
            </w:tcBorders>
            <w:shd w:val="clear" w:color="auto" w:fill="auto"/>
            <w:noWrap/>
            <w:vAlign w:val="bottom"/>
            <w:hideMark/>
          </w:tcPr>
          <w:p w14:paraId="259DCAD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-200 000</w:t>
            </w:r>
          </w:p>
        </w:tc>
      </w:tr>
      <w:tr w:rsidR="002C5B7A" w:rsidRPr="002C5B7A" w14:paraId="70755127"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6192E7DA"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Eelarve tulem</w:t>
            </w:r>
          </w:p>
        </w:tc>
        <w:tc>
          <w:tcPr>
            <w:tcW w:w="570" w:type="pct"/>
            <w:tcBorders>
              <w:top w:val="nil"/>
              <w:left w:val="nil"/>
              <w:bottom w:val="single" w:sz="4" w:space="0" w:color="auto"/>
              <w:right w:val="nil"/>
            </w:tcBorders>
            <w:shd w:val="clear" w:color="auto" w:fill="auto"/>
            <w:vAlign w:val="bottom"/>
            <w:hideMark/>
          </w:tcPr>
          <w:p w14:paraId="5BD58384"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-1 300 881</w:t>
            </w:r>
          </w:p>
        </w:tc>
        <w:tc>
          <w:tcPr>
            <w:tcW w:w="553" w:type="pct"/>
            <w:tcBorders>
              <w:top w:val="nil"/>
              <w:left w:val="single" w:sz="4" w:space="0" w:color="auto"/>
              <w:bottom w:val="single" w:sz="4" w:space="0" w:color="auto"/>
              <w:right w:val="single" w:sz="4" w:space="0" w:color="auto"/>
            </w:tcBorders>
            <w:shd w:val="clear" w:color="auto" w:fill="auto"/>
            <w:vAlign w:val="bottom"/>
            <w:hideMark/>
          </w:tcPr>
          <w:p w14:paraId="29233952"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31 712</w:t>
            </w:r>
          </w:p>
        </w:tc>
        <w:tc>
          <w:tcPr>
            <w:tcW w:w="565" w:type="pct"/>
            <w:tcBorders>
              <w:top w:val="nil"/>
              <w:left w:val="nil"/>
              <w:bottom w:val="single" w:sz="4" w:space="0" w:color="auto"/>
              <w:right w:val="single" w:sz="4" w:space="0" w:color="auto"/>
            </w:tcBorders>
            <w:shd w:val="clear" w:color="auto" w:fill="auto"/>
            <w:vAlign w:val="bottom"/>
            <w:hideMark/>
          </w:tcPr>
          <w:p w14:paraId="475AB483"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434 192</w:t>
            </w:r>
          </w:p>
        </w:tc>
        <w:tc>
          <w:tcPr>
            <w:tcW w:w="565" w:type="pct"/>
            <w:tcBorders>
              <w:top w:val="nil"/>
              <w:left w:val="nil"/>
              <w:bottom w:val="single" w:sz="4" w:space="0" w:color="auto"/>
              <w:right w:val="single" w:sz="4" w:space="0" w:color="auto"/>
            </w:tcBorders>
            <w:shd w:val="clear" w:color="auto" w:fill="auto"/>
            <w:vAlign w:val="bottom"/>
            <w:hideMark/>
          </w:tcPr>
          <w:p w14:paraId="7DCBE87E"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50 446</w:t>
            </w:r>
          </w:p>
        </w:tc>
        <w:tc>
          <w:tcPr>
            <w:tcW w:w="565" w:type="pct"/>
            <w:tcBorders>
              <w:top w:val="nil"/>
              <w:left w:val="nil"/>
              <w:bottom w:val="single" w:sz="4" w:space="0" w:color="auto"/>
              <w:right w:val="single" w:sz="4" w:space="0" w:color="auto"/>
            </w:tcBorders>
            <w:shd w:val="clear" w:color="auto" w:fill="auto"/>
            <w:vAlign w:val="bottom"/>
            <w:hideMark/>
          </w:tcPr>
          <w:p w14:paraId="12A320FD"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186 211</w:t>
            </w:r>
          </w:p>
        </w:tc>
        <w:tc>
          <w:tcPr>
            <w:tcW w:w="565" w:type="pct"/>
            <w:tcBorders>
              <w:top w:val="nil"/>
              <w:left w:val="nil"/>
              <w:bottom w:val="single" w:sz="4" w:space="0" w:color="auto"/>
              <w:right w:val="single" w:sz="8" w:space="0" w:color="auto"/>
            </w:tcBorders>
            <w:shd w:val="clear" w:color="auto" w:fill="auto"/>
            <w:vAlign w:val="bottom"/>
            <w:hideMark/>
          </w:tcPr>
          <w:p w14:paraId="17353D17"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624 472</w:t>
            </w:r>
          </w:p>
        </w:tc>
      </w:tr>
      <w:tr w:rsidR="002C5B7A" w:rsidRPr="002C5B7A" w14:paraId="43B6A445"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5FB72F0A"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Finantseerimistegevus</w:t>
            </w:r>
          </w:p>
        </w:tc>
        <w:tc>
          <w:tcPr>
            <w:tcW w:w="570" w:type="pct"/>
            <w:tcBorders>
              <w:top w:val="nil"/>
              <w:left w:val="nil"/>
              <w:bottom w:val="single" w:sz="4" w:space="0" w:color="auto"/>
              <w:right w:val="nil"/>
            </w:tcBorders>
            <w:shd w:val="clear" w:color="auto" w:fill="auto"/>
            <w:vAlign w:val="bottom"/>
            <w:hideMark/>
          </w:tcPr>
          <w:p w14:paraId="119485CD"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306 851</w:t>
            </w:r>
          </w:p>
        </w:tc>
        <w:tc>
          <w:tcPr>
            <w:tcW w:w="553" w:type="pct"/>
            <w:tcBorders>
              <w:top w:val="nil"/>
              <w:left w:val="single" w:sz="4" w:space="0" w:color="auto"/>
              <w:bottom w:val="single" w:sz="4" w:space="0" w:color="auto"/>
              <w:right w:val="single" w:sz="4" w:space="0" w:color="auto"/>
            </w:tcBorders>
            <w:shd w:val="clear" w:color="auto" w:fill="auto"/>
            <w:vAlign w:val="bottom"/>
            <w:hideMark/>
          </w:tcPr>
          <w:p w14:paraId="09DDC3EC"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-6 112</w:t>
            </w:r>
          </w:p>
        </w:tc>
        <w:tc>
          <w:tcPr>
            <w:tcW w:w="565" w:type="pct"/>
            <w:tcBorders>
              <w:top w:val="nil"/>
              <w:left w:val="nil"/>
              <w:bottom w:val="single" w:sz="4" w:space="0" w:color="auto"/>
              <w:right w:val="single" w:sz="4" w:space="0" w:color="auto"/>
            </w:tcBorders>
            <w:shd w:val="clear" w:color="auto" w:fill="auto"/>
            <w:vAlign w:val="bottom"/>
            <w:hideMark/>
          </w:tcPr>
          <w:p w14:paraId="1BB1DBED"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-430 953</w:t>
            </w:r>
          </w:p>
        </w:tc>
        <w:tc>
          <w:tcPr>
            <w:tcW w:w="565" w:type="pct"/>
            <w:tcBorders>
              <w:top w:val="nil"/>
              <w:left w:val="nil"/>
              <w:bottom w:val="single" w:sz="4" w:space="0" w:color="auto"/>
              <w:right w:val="single" w:sz="4" w:space="0" w:color="auto"/>
            </w:tcBorders>
            <w:shd w:val="clear" w:color="auto" w:fill="auto"/>
            <w:vAlign w:val="bottom"/>
            <w:hideMark/>
          </w:tcPr>
          <w:p w14:paraId="114EC680"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-86 073</w:t>
            </w:r>
          </w:p>
        </w:tc>
        <w:tc>
          <w:tcPr>
            <w:tcW w:w="565" w:type="pct"/>
            <w:tcBorders>
              <w:top w:val="nil"/>
              <w:left w:val="nil"/>
              <w:bottom w:val="single" w:sz="4" w:space="0" w:color="auto"/>
              <w:right w:val="single" w:sz="4" w:space="0" w:color="auto"/>
            </w:tcBorders>
            <w:shd w:val="clear" w:color="auto" w:fill="auto"/>
            <w:vAlign w:val="bottom"/>
            <w:hideMark/>
          </w:tcPr>
          <w:p w14:paraId="1621E735"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-147 639</w:t>
            </w:r>
          </w:p>
        </w:tc>
        <w:tc>
          <w:tcPr>
            <w:tcW w:w="565" w:type="pct"/>
            <w:tcBorders>
              <w:top w:val="nil"/>
              <w:left w:val="nil"/>
              <w:bottom w:val="single" w:sz="4" w:space="0" w:color="auto"/>
              <w:right w:val="single" w:sz="8" w:space="0" w:color="auto"/>
            </w:tcBorders>
            <w:shd w:val="clear" w:color="auto" w:fill="auto"/>
            <w:vAlign w:val="bottom"/>
            <w:hideMark/>
          </w:tcPr>
          <w:p w14:paraId="2DAF9367"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-619 437</w:t>
            </w:r>
          </w:p>
        </w:tc>
      </w:tr>
      <w:tr w:rsidR="002C5B7A" w:rsidRPr="002C5B7A" w14:paraId="3389AE48"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noWrap/>
            <w:vAlign w:val="bottom"/>
            <w:hideMark/>
          </w:tcPr>
          <w:p w14:paraId="50C8BA57"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Kohustiste võtmine (+)</w:t>
            </w:r>
          </w:p>
        </w:tc>
        <w:tc>
          <w:tcPr>
            <w:tcW w:w="570" w:type="pct"/>
            <w:tcBorders>
              <w:top w:val="nil"/>
              <w:left w:val="nil"/>
              <w:bottom w:val="single" w:sz="4" w:space="0" w:color="auto"/>
              <w:right w:val="nil"/>
            </w:tcBorders>
            <w:shd w:val="clear" w:color="auto" w:fill="auto"/>
            <w:vAlign w:val="bottom"/>
            <w:hideMark/>
          </w:tcPr>
          <w:p w14:paraId="3FA17C3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959 257</w:t>
            </w:r>
          </w:p>
        </w:tc>
        <w:tc>
          <w:tcPr>
            <w:tcW w:w="553" w:type="pct"/>
            <w:tcBorders>
              <w:top w:val="nil"/>
              <w:left w:val="single" w:sz="4" w:space="0" w:color="auto"/>
              <w:bottom w:val="single" w:sz="4" w:space="0" w:color="auto"/>
              <w:right w:val="nil"/>
            </w:tcBorders>
            <w:shd w:val="clear" w:color="auto" w:fill="auto"/>
            <w:vAlign w:val="bottom"/>
            <w:hideMark/>
          </w:tcPr>
          <w:p w14:paraId="31261C7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750 000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E1E278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370 000</w:t>
            </w:r>
          </w:p>
        </w:tc>
        <w:tc>
          <w:tcPr>
            <w:tcW w:w="565" w:type="pct"/>
            <w:tcBorders>
              <w:top w:val="nil"/>
              <w:left w:val="nil"/>
              <w:bottom w:val="single" w:sz="4" w:space="0" w:color="auto"/>
              <w:right w:val="single" w:sz="4" w:space="0" w:color="auto"/>
            </w:tcBorders>
            <w:shd w:val="clear" w:color="auto" w:fill="auto"/>
            <w:noWrap/>
            <w:vAlign w:val="bottom"/>
            <w:hideMark/>
          </w:tcPr>
          <w:p w14:paraId="05DFC914"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800 000</w:t>
            </w:r>
          </w:p>
        </w:tc>
        <w:tc>
          <w:tcPr>
            <w:tcW w:w="565" w:type="pct"/>
            <w:tcBorders>
              <w:top w:val="nil"/>
              <w:left w:val="nil"/>
              <w:bottom w:val="single" w:sz="4" w:space="0" w:color="auto"/>
              <w:right w:val="single" w:sz="4" w:space="0" w:color="auto"/>
            </w:tcBorders>
            <w:shd w:val="clear" w:color="auto" w:fill="auto"/>
            <w:noWrap/>
            <w:vAlign w:val="bottom"/>
            <w:hideMark/>
          </w:tcPr>
          <w:p w14:paraId="7531C5F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800 000</w:t>
            </w:r>
          </w:p>
        </w:tc>
        <w:tc>
          <w:tcPr>
            <w:tcW w:w="565" w:type="pct"/>
            <w:tcBorders>
              <w:top w:val="nil"/>
              <w:left w:val="nil"/>
              <w:bottom w:val="single" w:sz="4" w:space="0" w:color="auto"/>
              <w:right w:val="single" w:sz="8" w:space="0" w:color="auto"/>
            </w:tcBorders>
            <w:shd w:val="clear" w:color="auto" w:fill="auto"/>
            <w:noWrap/>
            <w:vAlign w:val="bottom"/>
            <w:hideMark/>
          </w:tcPr>
          <w:p w14:paraId="1184ED2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400 000</w:t>
            </w:r>
          </w:p>
        </w:tc>
      </w:tr>
      <w:tr w:rsidR="002C5B7A" w:rsidRPr="002C5B7A" w14:paraId="225D10EF"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noWrap/>
            <w:vAlign w:val="bottom"/>
            <w:hideMark/>
          </w:tcPr>
          <w:p w14:paraId="43EFC8D6" w14:textId="77777777" w:rsidR="002C5B7A" w:rsidRPr="002C5B7A" w:rsidRDefault="002C5B7A" w:rsidP="002C5B7A">
            <w:pPr>
              <w:spacing w:after="0" w:line="240" w:lineRule="auto"/>
              <w:ind w:left="0" w:firstLine="0"/>
              <w:jc w:val="left"/>
              <w:rPr>
                <w:color w:val="auto"/>
                <w:sz w:val="18"/>
                <w:szCs w:val="18"/>
              </w:rPr>
            </w:pPr>
            <w:r w:rsidRPr="002C5B7A">
              <w:rPr>
                <w:color w:val="auto"/>
                <w:sz w:val="18"/>
                <w:szCs w:val="18"/>
              </w:rPr>
              <w:t xml:space="preserve">   Kohustiste tasumine (-)</w:t>
            </w:r>
          </w:p>
        </w:tc>
        <w:tc>
          <w:tcPr>
            <w:tcW w:w="570" w:type="pct"/>
            <w:tcBorders>
              <w:top w:val="nil"/>
              <w:left w:val="nil"/>
              <w:bottom w:val="single" w:sz="4" w:space="0" w:color="auto"/>
              <w:right w:val="nil"/>
            </w:tcBorders>
            <w:shd w:val="clear" w:color="auto" w:fill="auto"/>
            <w:vAlign w:val="bottom"/>
            <w:hideMark/>
          </w:tcPr>
          <w:p w14:paraId="60F89AE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-652 405</w:t>
            </w:r>
          </w:p>
        </w:tc>
        <w:tc>
          <w:tcPr>
            <w:tcW w:w="553" w:type="pct"/>
            <w:tcBorders>
              <w:top w:val="nil"/>
              <w:left w:val="single" w:sz="4" w:space="0" w:color="auto"/>
              <w:bottom w:val="single" w:sz="4" w:space="0" w:color="auto"/>
              <w:right w:val="nil"/>
            </w:tcBorders>
            <w:shd w:val="clear" w:color="auto" w:fill="auto"/>
            <w:vAlign w:val="bottom"/>
            <w:hideMark/>
          </w:tcPr>
          <w:p w14:paraId="3C5C402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-756 112</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A14F72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-800 953</w:t>
            </w:r>
          </w:p>
        </w:tc>
        <w:tc>
          <w:tcPr>
            <w:tcW w:w="565" w:type="pct"/>
            <w:tcBorders>
              <w:top w:val="nil"/>
              <w:left w:val="nil"/>
              <w:bottom w:val="single" w:sz="4" w:space="0" w:color="auto"/>
              <w:right w:val="single" w:sz="4" w:space="0" w:color="auto"/>
            </w:tcBorders>
            <w:shd w:val="clear" w:color="auto" w:fill="auto"/>
            <w:noWrap/>
            <w:vAlign w:val="bottom"/>
            <w:hideMark/>
          </w:tcPr>
          <w:p w14:paraId="515A396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-886 073</w:t>
            </w:r>
          </w:p>
        </w:tc>
        <w:tc>
          <w:tcPr>
            <w:tcW w:w="565" w:type="pct"/>
            <w:tcBorders>
              <w:top w:val="nil"/>
              <w:left w:val="nil"/>
              <w:bottom w:val="single" w:sz="4" w:space="0" w:color="auto"/>
              <w:right w:val="single" w:sz="4" w:space="0" w:color="auto"/>
            </w:tcBorders>
            <w:shd w:val="clear" w:color="auto" w:fill="auto"/>
            <w:noWrap/>
            <w:vAlign w:val="bottom"/>
            <w:hideMark/>
          </w:tcPr>
          <w:p w14:paraId="0D58308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-947 639</w:t>
            </w:r>
          </w:p>
        </w:tc>
        <w:tc>
          <w:tcPr>
            <w:tcW w:w="565" w:type="pct"/>
            <w:tcBorders>
              <w:top w:val="nil"/>
              <w:left w:val="nil"/>
              <w:bottom w:val="single" w:sz="4" w:space="0" w:color="auto"/>
              <w:right w:val="single" w:sz="8" w:space="0" w:color="auto"/>
            </w:tcBorders>
            <w:shd w:val="clear" w:color="auto" w:fill="auto"/>
            <w:noWrap/>
            <w:vAlign w:val="bottom"/>
            <w:hideMark/>
          </w:tcPr>
          <w:p w14:paraId="0B499EC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-1 019 437</w:t>
            </w:r>
          </w:p>
        </w:tc>
      </w:tr>
      <w:tr w:rsidR="002C5B7A" w:rsidRPr="002C5B7A" w14:paraId="77E65EFC" w14:textId="77777777" w:rsidTr="002C5B7A">
        <w:trPr>
          <w:trHeight w:val="675"/>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675F7617"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Likviidsete varade muutus (+ suurenemine, - vähenemine)</w:t>
            </w:r>
          </w:p>
        </w:tc>
        <w:tc>
          <w:tcPr>
            <w:tcW w:w="570" w:type="pct"/>
            <w:tcBorders>
              <w:top w:val="nil"/>
              <w:left w:val="nil"/>
              <w:bottom w:val="single" w:sz="4" w:space="0" w:color="auto"/>
              <w:right w:val="nil"/>
            </w:tcBorders>
            <w:shd w:val="clear" w:color="auto" w:fill="auto"/>
            <w:vAlign w:val="bottom"/>
            <w:hideMark/>
          </w:tcPr>
          <w:p w14:paraId="5442455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-760 236</w:t>
            </w:r>
          </w:p>
        </w:tc>
        <w:tc>
          <w:tcPr>
            <w:tcW w:w="553" w:type="pct"/>
            <w:tcBorders>
              <w:top w:val="nil"/>
              <w:left w:val="single" w:sz="4" w:space="0" w:color="auto"/>
              <w:bottom w:val="single" w:sz="4" w:space="0" w:color="auto"/>
              <w:right w:val="nil"/>
            </w:tcBorders>
            <w:shd w:val="clear" w:color="auto" w:fill="auto"/>
            <w:vAlign w:val="bottom"/>
            <w:hideMark/>
          </w:tcPr>
          <w:p w14:paraId="0D6A230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25 600</w:t>
            </w:r>
          </w:p>
        </w:tc>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BCE548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3 239</w:t>
            </w:r>
          </w:p>
        </w:tc>
        <w:tc>
          <w:tcPr>
            <w:tcW w:w="565" w:type="pct"/>
            <w:tcBorders>
              <w:top w:val="nil"/>
              <w:left w:val="nil"/>
              <w:bottom w:val="single" w:sz="4" w:space="0" w:color="auto"/>
              <w:right w:val="single" w:sz="4" w:space="0" w:color="auto"/>
            </w:tcBorders>
            <w:shd w:val="clear" w:color="auto" w:fill="auto"/>
            <w:noWrap/>
            <w:vAlign w:val="bottom"/>
            <w:hideMark/>
          </w:tcPr>
          <w:p w14:paraId="758E87F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-35 627</w:t>
            </w:r>
          </w:p>
        </w:tc>
        <w:tc>
          <w:tcPr>
            <w:tcW w:w="565" w:type="pct"/>
            <w:tcBorders>
              <w:top w:val="nil"/>
              <w:left w:val="nil"/>
              <w:bottom w:val="single" w:sz="4" w:space="0" w:color="auto"/>
              <w:right w:val="single" w:sz="4" w:space="0" w:color="auto"/>
            </w:tcBorders>
            <w:shd w:val="clear" w:color="auto" w:fill="auto"/>
            <w:noWrap/>
            <w:vAlign w:val="bottom"/>
            <w:hideMark/>
          </w:tcPr>
          <w:p w14:paraId="78036B1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38 572</w:t>
            </w:r>
          </w:p>
        </w:tc>
        <w:tc>
          <w:tcPr>
            <w:tcW w:w="565" w:type="pct"/>
            <w:tcBorders>
              <w:top w:val="nil"/>
              <w:left w:val="nil"/>
              <w:bottom w:val="single" w:sz="4" w:space="0" w:color="auto"/>
              <w:right w:val="single" w:sz="8" w:space="0" w:color="auto"/>
            </w:tcBorders>
            <w:shd w:val="clear" w:color="auto" w:fill="auto"/>
            <w:noWrap/>
            <w:vAlign w:val="bottom"/>
            <w:hideMark/>
          </w:tcPr>
          <w:p w14:paraId="3630598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5 035</w:t>
            </w:r>
          </w:p>
        </w:tc>
      </w:tr>
      <w:tr w:rsidR="002C5B7A" w:rsidRPr="002C5B7A" w14:paraId="4C33EFF8" w14:textId="77777777" w:rsidTr="002C5B7A">
        <w:trPr>
          <w:trHeight w:val="48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50A7720D" w14:textId="77777777" w:rsidR="00501F3D" w:rsidRDefault="002C5B7A" w:rsidP="002C5B7A">
            <w:pPr>
              <w:spacing w:after="0" w:line="240" w:lineRule="auto"/>
              <w:ind w:left="0" w:firstLine="0"/>
              <w:jc w:val="left"/>
              <w:rPr>
                <w:b/>
                <w:bCs/>
                <w:color w:val="auto"/>
                <w:sz w:val="18"/>
                <w:szCs w:val="18"/>
              </w:rPr>
            </w:pPr>
            <w:r w:rsidRPr="002C5B7A">
              <w:rPr>
                <w:b/>
                <w:bCs/>
                <w:color w:val="auto"/>
                <w:sz w:val="18"/>
                <w:szCs w:val="18"/>
              </w:rPr>
              <w:t>Nõuete ja kohustiste saldode muutus kokku</w:t>
            </w:r>
          </w:p>
          <w:p w14:paraId="5BD6E16E" w14:textId="154D46F2"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 xml:space="preserve"> (+ /-)</w:t>
            </w:r>
          </w:p>
        </w:tc>
        <w:tc>
          <w:tcPr>
            <w:tcW w:w="570" w:type="pct"/>
            <w:tcBorders>
              <w:top w:val="nil"/>
              <w:left w:val="nil"/>
              <w:bottom w:val="single" w:sz="4" w:space="0" w:color="auto"/>
              <w:right w:val="nil"/>
            </w:tcBorders>
            <w:shd w:val="clear" w:color="auto" w:fill="auto"/>
            <w:vAlign w:val="bottom"/>
            <w:hideMark/>
          </w:tcPr>
          <w:p w14:paraId="5D932AC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233 794</w:t>
            </w:r>
          </w:p>
        </w:tc>
        <w:tc>
          <w:tcPr>
            <w:tcW w:w="553" w:type="pct"/>
            <w:tcBorders>
              <w:top w:val="nil"/>
              <w:left w:val="single" w:sz="4" w:space="0" w:color="auto"/>
              <w:bottom w:val="single" w:sz="4" w:space="0" w:color="auto"/>
              <w:right w:val="nil"/>
            </w:tcBorders>
            <w:shd w:val="clear" w:color="auto" w:fill="auto"/>
            <w:vAlign w:val="bottom"/>
            <w:hideMark/>
          </w:tcPr>
          <w:p w14:paraId="71DCEAC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single" w:sz="4" w:space="0" w:color="auto"/>
              <w:bottom w:val="single" w:sz="4" w:space="0" w:color="auto"/>
              <w:right w:val="single" w:sz="4" w:space="0" w:color="auto"/>
            </w:tcBorders>
            <w:shd w:val="clear" w:color="auto" w:fill="auto"/>
            <w:vAlign w:val="bottom"/>
            <w:hideMark/>
          </w:tcPr>
          <w:p w14:paraId="432705D8"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vAlign w:val="bottom"/>
            <w:hideMark/>
          </w:tcPr>
          <w:p w14:paraId="4B18029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4" w:space="0" w:color="auto"/>
            </w:tcBorders>
            <w:shd w:val="clear" w:color="auto" w:fill="auto"/>
            <w:vAlign w:val="bottom"/>
            <w:hideMark/>
          </w:tcPr>
          <w:p w14:paraId="7327390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c>
          <w:tcPr>
            <w:tcW w:w="565" w:type="pct"/>
            <w:tcBorders>
              <w:top w:val="nil"/>
              <w:left w:val="nil"/>
              <w:bottom w:val="single" w:sz="4" w:space="0" w:color="auto"/>
              <w:right w:val="single" w:sz="8" w:space="0" w:color="auto"/>
            </w:tcBorders>
            <w:shd w:val="clear" w:color="auto" w:fill="auto"/>
            <w:vAlign w:val="bottom"/>
            <w:hideMark/>
          </w:tcPr>
          <w:p w14:paraId="42C2F4B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0</w:t>
            </w:r>
          </w:p>
        </w:tc>
      </w:tr>
      <w:tr w:rsidR="002C5B7A" w:rsidRPr="002C5B7A" w14:paraId="4FDC2AFE" w14:textId="77777777" w:rsidTr="002C5B7A">
        <w:trPr>
          <w:trHeight w:val="240"/>
        </w:trPr>
        <w:tc>
          <w:tcPr>
            <w:tcW w:w="161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89D9DA"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Likviidsete varade suunamata jääk aasta lõpuks</w:t>
            </w:r>
          </w:p>
        </w:tc>
        <w:tc>
          <w:tcPr>
            <w:tcW w:w="570" w:type="pct"/>
            <w:tcBorders>
              <w:top w:val="nil"/>
              <w:left w:val="nil"/>
              <w:bottom w:val="single" w:sz="4" w:space="0" w:color="auto"/>
              <w:right w:val="nil"/>
            </w:tcBorders>
            <w:shd w:val="clear" w:color="auto" w:fill="auto"/>
            <w:vAlign w:val="bottom"/>
            <w:hideMark/>
          </w:tcPr>
          <w:p w14:paraId="66777B73"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44 883</w:t>
            </w:r>
          </w:p>
        </w:tc>
        <w:tc>
          <w:tcPr>
            <w:tcW w:w="553" w:type="pct"/>
            <w:tcBorders>
              <w:top w:val="nil"/>
              <w:left w:val="single" w:sz="4" w:space="0" w:color="auto"/>
              <w:bottom w:val="single" w:sz="4" w:space="0" w:color="auto"/>
              <w:right w:val="single" w:sz="4" w:space="0" w:color="auto"/>
            </w:tcBorders>
            <w:shd w:val="clear" w:color="auto" w:fill="auto"/>
            <w:noWrap/>
            <w:vAlign w:val="bottom"/>
            <w:hideMark/>
          </w:tcPr>
          <w:p w14:paraId="10C7E357"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70 483</w:t>
            </w:r>
          </w:p>
        </w:tc>
        <w:tc>
          <w:tcPr>
            <w:tcW w:w="565" w:type="pct"/>
            <w:tcBorders>
              <w:top w:val="nil"/>
              <w:left w:val="nil"/>
              <w:bottom w:val="single" w:sz="4" w:space="0" w:color="auto"/>
              <w:right w:val="single" w:sz="4" w:space="0" w:color="auto"/>
            </w:tcBorders>
            <w:shd w:val="clear" w:color="auto" w:fill="auto"/>
            <w:noWrap/>
            <w:vAlign w:val="bottom"/>
            <w:hideMark/>
          </w:tcPr>
          <w:p w14:paraId="5F693E0C"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73 722</w:t>
            </w:r>
          </w:p>
        </w:tc>
        <w:tc>
          <w:tcPr>
            <w:tcW w:w="565" w:type="pct"/>
            <w:tcBorders>
              <w:top w:val="nil"/>
              <w:left w:val="nil"/>
              <w:bottom w:val="single" w:sz="4" w:space="0" w:color="auto"/>
              <w:right w:val="single" w:sz="4" w:space="0" w:color="auto"/>
            </w:tcBorders>
            <w:shd w:val="clear" w:color="auto" w:fill="auto"/>
            <w:noWrap/>
            <w:vAlign w:val="bottom"/>
            <w:hideMark/>
          </w:tcPr>
          <w:p w14:paraId="637E2A19"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38 095</w:t>
            </w:r>
          </w:p>
        </w:tc>
        <w:tc>
          <w:tcPr>
            <w:tcW w:w="565" w:type="pct"/>
            <w:tcBorders>
              <w:top w:val="nil"/>
              <w:left w:val="nil"/>
              <w:bottom w:val="single" w:sz="4" w:space="0" w:color="auto"/>
              <w:right w:val="single" w:sz="4" w:space="0" w:color="auto"/>
            </w:tcBorders>
            <w:shd w:val="clear" w:color="auto" w:fill="auto"/>
            <w:noWrap/>
            <w:vAlign w:val="bottom"/>
            <w:hideMark/>
          </w:tcPr>
          <w:p w14:paraId="7A21F5D1"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76 667</w:t>
            </w:r>
          </w:p>
        </w:tc>
        <w:tc>
          <w:tcPr>
            <w:tcW w:w="565" w:type="pct"/>
            <w:tcBorders>
              <w:top w:val="nil"/>
              <w:left w:val="nil"/>
              <w:bottom w:val="single" w:sz="4" w:space="0" w:color="auto"/>
              <w:right w:val="single" w:sz="8" w:space="0" w:color="auto"/>
            </w:tcBorders>
            <w:shd w:val="clear" w:color="auto" w:fill="auto"/>
            <w:noWrap/>
            <w:vAlign w:val="bottom"/>
            <w:hideMark/>
          </w:tcPr>
          <w:p w14:paraId="03E052FB" w14:textId="77777777" w:rsidR="002C5B7A" w:rsidRPr="002C5B7A" w:rsidRDefault="002C5B7A" w:rsidP="002C5B7A">
            <w:pPr>
              <w:spacing w:after="0" w:line="240" w:lineRule="auto"/>
              <w:ind w:left="0" w:firstLine="0"/>
              <w:jc w:val="right"/>
              <w:rPr>
                <w:b/>
                <w:bCs/>
                <w:color w:val="auto"/>
                <w:sz w:val="18"/>
                <w:szCs w:val="18"/>
              </w:rPr>
            </w:pPr>
            <w:r w:rsidRPr="002C5B7A">
              <w:rPr>
                <w:b/>
                <w:bCs/>
                <w:color w:val="auto"/>
                <w:sz w:val="18"/>
                <w:szCs w:val="18"/>
              </w:rPr>
              <w:t>81 702</w:t>
            </w:r>
          </w:p>
        </w:tc>
      </w:tr>
      <w:tr w:rsidR="002C5B7A" w:rsidRPr="002C5B7A" w14:paraId="58D2D0A3"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4C6A3ADF"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Võlakohustised kokku aasta lõpu seisuga</w:t>
            </w:r>
          </w:p>
        </w:tc>
        <w:tc>
          <w:tcPr>
            <w:tcW w:w="570" w:type="pct"/>
            <w:tcBorders>
              <w:top w:val="nil"/>
              <w:left w:val="nil"/>
              <w:bottom w:val="single" w:sz="4" w:space="0" w:color="000000"/>
              <w:right w:val="nil"/>
            </w:tcBorders>
            <w:shd w:val="clear" w:color="auto" w:fill="auto"/>
            <w:noWrap/>
            <w:vAlign w:val="bottom"/>
            <w:hideMark/>
          </w:tcPr>
          <w:p w14:paraId="22616CB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5 544 365</w:t>
            </w:r>
          </w:p>
        </w:tc>
        <w:tc>
          <w:tcPr>
            <w:tcW w:w="553" w:type="pct"/>
            <w:tcBorders>
              <w:top w:val="nil"/>
              <w:left w:val="single" w:sz="4" w:space="0" w:color="auto"/>
              <w:bottom w:val="single" w:sz="4" w:space="0" w:color="auto"/>
              <w:right w:val="single" w:sz="4" w:space="0" w:color="auto"/>
            </w:tcBorders>
            <w:shd w:val="clear" w:color="auto" w:fill="auto"/>
            <w:noWrap/>
            <w:vAlign w:val="bottom"/>
            <w:hideMark/>
          </w:tcPr>
          <w:p w14:paraId="0E95151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5 538 253</w:t>
            </w:r>
          </w:p>
        </w:tc>
        <w:tc>
          <w:tcPr>
            <w:tcW w:w="565" w:type="pct"/>
            <w:tcBorders>
              <w:top w:val="nil"/>
              <w:left w:val="nil"/>
              <w:bottom w:val="single" w:sz="4" w:space="0" w:color="auto"/>
              <w:right w:val="single" w:sz="4" w:space="0" w:color="auto"/>
            </w:tcBorders>
            <w:shd w:val="clear" w:color="auto" w:fill="auto"/>
            <w:noWrap/>
            <w:vAlign w:val="bottom"/>
            <w:hideMark/>
          </w:tcPr>
          <w:p w14:paraId="0857781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5 107 300</w:t>
            </w:r>
          </w:p>
        </w:tc>
        <w:tc>
          <w:tcPr>
            <w:tcW w:w="565" w:type="pct"/>
            <w:tcBorders>
              <w:top w:val="nil"/>
              <w:left w:val="nil"/>
              <w:bottom w:val="single" w:sz="4" w:space="0" w:color="auto"/>
              <w:right w:val="single" w:sz="4" w:space="0" w:color="auto"/>
            </w:tcBorders>
            <w:shd w:val="clear" w:color="auto" w:fill="auto"/>
            <w:noWrap/>
            <w:vAlign w:val="bottom"/>
            <w:hideMark/>
          </w:tcPr>
          <w:p w14:paraId="1EA7B91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5 021 227</w:t>
            </w:r>
          </w:p>
        </w:tc>
        <w:tc>
          <w:tcPr>
            <w:tcW w:w="565" w:type="pct"/>
            <w:tcBorders>
              <w:top w:val="nil"/>
              <w:left w:val="nil"/>
              <w:bottom w:val="single" w:sz="4" w:space="0" w:color="auto"/>
              <w:right w:val="single" w:sz="4" w:space="0" w:color="auto"/>
            </w:tcBorders>
            <w:shd w:val="clear" w:color="auto" w:fill="auto"/>
            <w:noWrap/>
            <w:vAlign w:val="bottom"/>
            <w:hideMark/>
          </w:tcPr>
          <w:p w14:paraId="2373946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4 873 588</w:t>
            </w:r>
          </w:p>
        </w:tc>
        <w:tc>
          <w:tcPr>
            <w:tcW w:w="565" w:type="pct"/>
            <w:tcBorders>
              <w:top w:val="nil"/>
              <w:left w:val="nil"/>
              <w:bottom w:val="single" w:sz="4" w:space="0" w:color="auto"/>
              <w:right w:val="single" w:sz="8" w:space="0" w:color="auto"/>
            </w:tcBorders>
            <w:shd w:val="clear" w:color="auto" w:fill="auto"/>
            <w:noWrap/>
            <w:vAlign w:val="bottom"/>
            <w:hideMark/>
          </w:tcPr>
          <w:p w14:paraId="2411C58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4 254 151</w:t>
            </w:r>
          </w:p>
        </w:tc>
      </w:tr>
      <w:tr w:rsidR="002C5B7A" w:rsidRPr="002C5B7A" w14:paraId="0FEC12F1" w14:textId="77777777" w:rsidTr="002C5B7A">
        <w:trPr>
          <w:trHeight w:val="240"/>
        </w:trPr>
        <w:tc>
          <w:tcPr>
            <w:tcW w:w="161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2A9AD0D6"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Netovõlakoormus (</w:t>
            </w:r>
            <w:r w:rsidRPr="002C5B7A">
              <w:rPr>
                <w:b/>
                <w:bCs/>
                <w:color w:val="auto"/>
                <w:sz w:val="18"/>
                <w:szCs w:val="18"/>
                <w:u w:val="single"/>
              </w:rPr>
              <w:t>eurodes</w:t>
            </w:r>
            <w:r w:rsidRPr="002C5B7A">
              <w:rPr>
                <w:b/>
                <w:bCs/>
                <w:color w:val="auto"/>
                <w:sz w:val="18"/>
                <w:szCs w:val="18"/>
              </w:rPr>
              <w:t>)</w:t>
            </w:r>
          </w:p>
        </w:tc>
        <w:tc>
          <w:tcPr>
            <w:tcW w:w="570" w:type="pct"/>
            <w:tcBorders>
              <w:top w:val="single" w:sz="4" w:space="0" w:color="auto"/>
              <w:left w:val="nil"/>
              <w:bottom w:val="single" w:sz="4" w:space="0" w:color="auto"/>
              <w:right w:val="nil"/>
            </w:tcBorders>
            <w:shd w:val="clear" w:color="auto" w:fill="auto"/>
            <w:vAlign w:val="bottom"/>
            <w:hideMark/>
          </w:tcPr>
          <w:p w14:paraId="104A707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5 499 482</w:t>
            </w:r>
          </w:p>
        </w:tc>
        <w:tc>
          <w:tcPr>
            <w:tcW w:w="553" w:type="pct"/>
            <w:tcBorders>
              <w:top w:val="single" w:sz="4" w:space="0" w:color="auto"/>
              <w:left w:val="single" w:sz="4" w:space="0" w:color="auto"/>
              <w:bottom w:val="single" w:sz="4" w:space="0" w:color="auto"/>
              <w:right w:val="nil"/>
            </w:tcBorders>
            <w:shd w:val="clear" w:color="auto" w:fill="auto"/>
            <w:vAlign w:val="bottom"/>
            <w:hideMark/>
          </w:tcPr>
          <w:p w14:paraId="12CA67F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5 467 770</w:t>
            </w:r>
          </w:p>
        </w:tc>
        <w:tc>
          <w:tcPr>
            <w:tcW w:w="565" w:type="pct"/>
            <w:tcBorders>
              <w:top w:val="nil"/>
              <w:left w:val="single" w:sz="4" w:space="0" w:color="auto"/>
              <w:bottom w:val="single" w:sz="4" w:space="0" w:color="auto"/>
              <w:right w:val="nil"/>
            </w:tcBorders>
            <w:shd w:val="clear" w:color="auto" w:fill="auto"/>
            <w:vAlign w:val="bottom"/>
            <w:hideMark/>
          </w:tcPr>
          <w:p w14:paraId="7A025E0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5 033 578</w:t>
            </w:r>
          </w:p>
        </w:tc>
        <w:tc>
          <w:tcPr>
            <w:tcW w:w="565" w:type="pct"/>
            <w:tcBorders>
              <w:top w:val="nil"/>
              <w:left w:val="single" w:sz="4" w:space="0" w:color="auto"/>
              <w:bottom w:val="single" w:sz="4" w:space="0" w:color="auto"/>
              <w:right w:val="nil"/>
            </w:tcBorders>
            <w:shd w:val="clear" w:color="auto" w:fill="auto"/>
            <w:vAlign w:val="bottom"/>
            <w:hideMark/>
          </w:tcPr>
          <w:p w14:paraId="47DEAF80"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4 983 132</w:t>
            </w:r>
          </w:p>
        </w:tc>
        <w:tc>
          <w:tcPr>
            <w:tcW w:w="565" w:type="pct"/>
            <w:tcBorders>
              <w:top w:val="nil"/>
              <w:left w:val="single" w:sz="4" w:space="0" w:color="auto"/>
              <w:bottom w:val="single" w:sz="4" w:space="0" w:color="auto"/>
              <w:right w:val="nil"/>
            </w:tcBorders>
            <w:shd w:val="clear" w:color="auto" w:fill="auto"/>
            <w:vAlign w:val="bottom"/>
            <w:hideMark/>
          </w:tcPr>
          <w:p w14:paraId="44FFA3B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4 796 921</w:t>
            </w:r>
          </w:p>
        </w:tc>
        <w:tc>
          <w:tcPr>
            <w:tcW w:w="565" w:type="pct"/>
            <w:tcBorders>
              <w:top w:val="single" w:sz="4" w:space="0" w:color="auto"/>
              <w:left w:val="single" w:sz="4" w:space="0" w:color="auto"/>
              <w:bottom w:val="single" w:sz="4" w:space="0" w:color="auto"/>
              <w:right w:val="single" w:sz="8" w:space="0" w:color="auto"/>
            </w:tcBorders>
            <w:shd w:val="clear" w:color="auto" w:fill="auto"/>
            <w:vAlign w:val="bottom"/>
            <w:hideMark/>
          </w:tcPr>
          <w:p w14:paraId="1E391BC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4 172 449</w:t>
            </w:r>
          </w:p>
        </w:tc>
      </w:tr>
      <w:tr w:rsidR="002C5B7A" w:rsidRPr="002C5B7A" w14:paraId="08A07545"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6E9F5302"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Netovõlakoormus (</w:t>
            </w:r>
            <w:r w:rsidRPr="002C5B7A">
              <w:rPr>
                <w:b/>
                <w:bCs/>
                <w:color w:val="auto"/>
                <w:sz w:val="18"/>
                <w:szCs w:val="18"/>
                <w:u w:val="single"/>
              </w:rPr>
              <w:t>%</w:t>
            </w:r>
            <w:r w:rsidRPr="002C5B7A">
              <w:rPr>
                <w:b/>
                <w:bCs/>
                <w:color w:val="auto"/>
                <w:sz w:val="18"/>
                <w:szCs w:val="18"/>
              </w:rPr>
              <w:t>)</w:t>
            </w:r>
          </w:p>
        </w:tc>
        <w:tc>
          <w:tcPr>
            <w:tcW w:w="570" w:type="pct"/>
            <w:tcBorders>
              <w:top w:val="nil"/>
              <w:left w:val="nil"/>
              <w:bottom w:val="single" w:sz="4" w:space="0" w:color="auto"/>
              <w:right w:val="nil"/>
            </w:tcBorders>
            <w:shd w:val="clear" w:color="auto" w:fill="auto"/>
            <w:vAlign w:val="bottom"/>
            <w:hideMark/>
          </w:tcPr>
          <w:p w14:paraId="71405B0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31,8%</w:t>
            </w:r>
          </w:p>
        </w:tc>
        <w:tc>
          <w:tcPr>
            <w:tcW w:w="553" w:type="pct"/>
            <w:tcBorders>
              <w:top w:val="nil"/>
              <w:left w:val="single" w:sz="4" w:space="0" w:color="auto"/>
              <w:bottom w:val="single" w:sz="4" w:space="0" w:color="auto"/>
              <w:right w:val="single" w:sz="4" w:space="0" w:color="auto"/>
            </w:tcBorders>
            <w:shd w:val="clear" w:color="auto" w:fill="auto"/>
            <w:vAlign w:val="bottom"/>
            <w:hideMark/>
          </w:tcPr>
          <w:p w14:paraId="4CF1EE2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29,5%</w:t>
            </w:r>
          </w:p>
        </w:tc>
        <w:tc>
          <w:tcPr>
            <w:tcW w:w="565" w:type="pct"/>
            <w:tcBorders>
              <w:top w:val="nil"/>
              <w:left w:val="nil"/>
              <w:bottom w:val="single" w:sz="4" w:space="0" w:color="auto"/>
              <w:right w:val="single" w:sz="4" w:space="0" w:color="auto"/>
            </w:tcBorders>
            <w:shd w:val="clear" w:color="auto" w:fill="auto"/>
            <w:vAlign w:val="bottom"/>
            <w:hideMark/>
          </w:tcPr>
          <w:p w14:paraId="7849D4F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26,4%</w:t>
            </w:r>
          </w:p>
        </w:tc>
        <w:tc>
          <w:tcPr>
            <w:tcW w:w="565" w:type="pct"/>
            <w:tcBorders>
              <w:top w:val="nil"/>
              <w:left w:val="nil"/>
              <w:bottom w:val="single" w:sz="4" w:space="0" w:color="auto"/>
              <w:right w:val="single" w:sz="4" w:space="0" w:color="auto"/>
            </w:tcBorders>
            <w:shd w:val="clear" w:color="auto" w:fill="auto"/>
            <w:vAlign w:val="bottom"/>
            <w:hideMark/>
          </w:tcPr>
          <w:p w14:paraId="437CB5B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25,2%</w:t>
            </w:r>
          </w:p>
        </w:tc>
        <w:tc>
          <w:tcPr>
            <w:tcW w:w="565" w:type="pct"/>
            <w:tcBorders>
              <w:top w:val="nil"/>
              <w:left w:val="nil"/>
              <w:bottom w:val="single" w:sz="4" w:space="0" w:color="auto"/>
              <w:right w:val="single" w:sz="4" w:space="0" w:color="auto"/>
            </w:tcBorders>
            <w:shd w:val="clear" w:color="auto" w:fill="auto"/>
            <w:vAlign w:val="bottom"/>
            <w:hideMark/>
          </w:tcPr>
          <w:p w14:paraId="225321B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23,3%</w:t>
            </w:r>
          </w:p>
        </w:tc>
        <w:tc>
          <w:tcPr>
            <w:tcW w:w="565" w:type="pct"/>
            <w:tcBorders>
              <w:top w:val="nil"/>
              <w:left w:val="nil"/>
              <w:bottom w:val="single" w:sz="4" w:space="0" w:color="auto"/>
              <w:right w:val="single" w:sz="8" w:space="0" w:color="auto"/>
            </w:tcBorders>
            <w:shd w:val="clear" w:color="auto" w:fill="auto"/>
            <w:vAlign w:val="bottom"/>
            <w:hideMark/>
          </w:tcPr>
          <w:p w14:paraId="6A4232B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19,7%</w:t>
            </w:r>
          </w:p>
        </w:tc>
      </w:tr>
      <w:tr w:rsidR="002C5B7A" w:rsidRPr="002C5B7A" w14:paraId="7C2BE21D"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0EBF82EE"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Netovõlakoormuse ülemmäär (</w:t>
            </w:r>
            <w:r w:rsidRPr="002C5B7A">
              <w:rPr>
                <w:b/>
                <w:bCs/>
                <w:color w:val="auto"/>
                <w:sz w:val="18"/>
                <w:szCs w:val="18"/>
                <w:u w:val="single"/>
              </w:rPr>
              <w:t>eurodes</w:t>
            </w:r>
            <w:r w:rsidRPr="002C5B7A">
              <w:rPr>
                <w:b/>
                <w:bCs/>
                <w:color w:val="auto"/>
                <w:sz w:val="18"/>
                <w:szCs w:val="18"/>
              </w:rPr>
              <w:t>)</w:t>
            </w:r>
          </w:p>
        </w:tc>
        <w:tc>
          <w:tcPr>
            <w:tcW w:w="570" w:type="pct"/>
            <w:tcBorders>
              <w:top w:val="nil"/>
              <w:left w:val="nil"/>
              <w:bottom w:val="single" w:sz="4" w:space="0" w:color="auto"/>
              <w:right w:val="nil"/>
            </w:tcBorders>
            <w:shd w:val="clear" w:color="auto" w:fill="auto"/>
            <w:vAlign w:val="bottom"/>
            <w:hideMark/>
          </w:tcPr>
          <w:p w14:paraId="640E940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13 816 091</w:t>
            </w:r>
          </w:p>
        </w:tc>
        <w:tc>
          <w:tcPr>
            <w:tcW w:w="553" w:type="pct"/>
            <w:tcBorders>
              <w:top w:val="nil"/>
              <w:left w:val="single" w:sz="4" w:space="0" w:color="auto"/>
              <w:bottom w:val="single" w:sz="4" w:space="0" w:color="auto"/>
              <w:right w:val="nil"/>
            </w:tcBorders>
            <w:shd w:val="clear" w:color="auto" w:fill="auto"/>
            <w:vAlign w:val="bottom"/>
            <w:hideMark/>
          </w:tcPr>
          <w:p w14:paraId="1E522A96"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14 818 361</w:t>
            </w:r>
          </w:p>
        </w:tc>
        <w:tc>
          <w:tcPr>
            <w:tcW w:w="565" w:type="pct"/>
            <w:tcBorders>
              <w:top w:val="nil"/>
              <w:left w:val="single" w:sz="4" w:space="0" w:color="auto"/>
              <w:bottom w:val="single" w:sz="4" w:space="0" w:color="auto"/>
              <w:right w:val="nil"/>
            </w:tcBorders>
            <w:shd w:val="clear" w:color="auto" w:fill="auto"/>
            <w:vAlign w:val="bottom"/>
            <w:hideMark/>
          </w:tcPr>
          <w:p w14:paraId="513885F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14 276 721</w:t>
            </w:r>
          </w:p>
        </w:tc>
        <w:tc>
          <w:tcPr>
            <w:tcW w:w="565" w:type="pct"/>
            <w:tcBorders>
              <w:top w:val="nil"/>
              <w:left w:val="single" w:sz="4" w:space="0" w:color="auto"/>
              <w:bottom w:val="single" w:sz="4" w:space="0" w:color="auto"/>
              <w:right w:val="single" w:sz="4" w:space="0" w:color="auto"/>
            </w:tcBorders>
            <w:shd w:val="clear" w:color="auto" w:fill="auto"/>
            <w:vAlign w:val="bottom"/>
            <w:hideMark/>
          </w:tcPr>
          <w:p w14:paraId="007968B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13 853 650</w:t>
            </w:r>
          </w:p>
        </w:tc>
        <w:tc>
          <w:tcPr>
            <w:tcW w:w="565" w:type="pct"/>
            <w:tcBorders>
              <w:top w:val="nil"/>
              <w:left w:val="nil"/>
              <w:bottom w:val="single" w:sz="4" w:space="0" w:color="auto"/>
              <w:right w:val="single" w:sz="8" w:space="0" w:color="auto"/>
            </w:tcBorders>
            <w:shd w:val="clear" w:color="auto" w:fill="auto"/>
            <w:vAlign w:val="bottom"/>
            <w:hideMark/>
          </w:tcPr>
          <w:p w14:paraId="4CB42A72"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13 356 008</w:t>
            </w:r>
          </w:p>
        </w:tc>
        <w:tc>
          <w:tcPr>
            <w:tcW w:w="565" w:type="pct"/>
            <w:tcBorders>
              <w:top w:val="nil"/>
              <w:left w:val="single" w:sz="4" w:space="0" w:color="auto"/>
              <w:bottom w:val="single" w:sz="4" w:space="0" w:color="auto"/>
              <w:right w:val="single" w:sz="8" w:space="0" w:color="auto"/>
            </w:tcBorders>
            <w:shd w:val="clear" w:color="auto" w:fill="auto"/>
            <w:vAlign w:val="bottom"/>
            <w:hideMark/>
          </w:tcPr>
          <w:p w14:paraId="36CD470F"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12 738 606</w:t>
            </w:r>
          </w:p>
        </w:tc>
      </w:tr>
      <w:tr w:rsidR="002C5B7A" w:rsidRPr="002C5B7A" w14:paraId="7D57171E" w14:textId="77777777" w:rsidTr="002C5B7A">
        <w:trPr>
          <w:trHeight w:val="48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2535E3EA" w14:textId="77777777" w:rsidR="00501F3D" w:rsidRDefault="002C5B7A" w:rsidP="002C5B7A">
            <w:pPr>
              <w:spacing w:after="0" w:line="240" w:lineRule="auto"/>
              <w:ind w:left="0" w:firstLine="0"/>
              <w:jc w:val="left"/>
              <w:rPr>
                <w:b/>
                <w:bCs/>
                <w:color w:val="auto"/>
                <w:sz w:val="18"/>
                <w:szCs w:val="18"/>
              </w:rPr>
            </w:pPr>
            <w:r w:rsidRPr="002C5B7A">
              <w:rPr>
                <w:b/>
                <w:bCs/>
                <w:color w:val="auto"/>
                <w:sz w:val="18"/>
                <w:szCs w:val="18"/>
              </w:rPr>
              <w:t>Netovõlakoormuse individuaalne</w:t>
            </w:r>
          </w:p>
          <w:p w14:paraId="3A8E604E" w14:textId="1F7548D3"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ülemmäär (</w:t>
            </w:r>
            <w:r w:rsidRPr="002C5B7A">
              <w:rPr>
                <w:b/>
                <w:bCs/>
                <w:color w:val="auto"/>
                <w:sz w:val="18"/>
                <w:szCs w:val="18"/>
                <w:u w:val="single"/>
              </w:rPr>
              <w:t>%</w:t>
            </w:r>
            <w:r w:rsidRPr="002C5B7A">
              <w:rPr>
                <w:b/>
                <w:bCs/>
                <w:color w:val="auto"/>
                <w:sz w:val="18"/>
                <w:szCs w:val="18"/>
              </w:rPr>
              <w:t>)</w:t>
            </w:r>
          </w:p>
        </w:tc>
        <w:tc>
          <w:tcPr>
            <w:tcW w:w="570" w:type="pct"/>
            <w:tcBorders>
              <w:top w:val="nil"/>
              <w:left w:val="nil"/>
              <w:bottom w:val="single" w:sz="4" w:space="0" w:color="auto"/>
              <w:right w:val="single" w:sz="4" w:space="0" w:color="auto"/>
            </w:tcBorders>
            <w:shd w:val="clear" w:color="auto" w:fill="auto"/>
            <w:vAlign w:val="bottom"/>
            <w:hideMark/>
          </w:tcPr>
          <w:p w14:paraId="03116E3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80,0%</w:t>
            </w:r>
          </w:p>
        </w:tc>
        <w:tc>
          <w:tcPr>
            <w:tcW w:w="553" w:type="pct"/>
            <w:tcBorders>
              <w:top w:val="nil"/>
              <w:left w:val="nil"/>
              <w:bottom w:val="single" w:sz="4" w:space="0" w:color="auto"/>
              <w:right w:val="single" w:sz="4" w:space="0" w:color="auto"/>
            </w:tcBorders>
            <w:shd w:val="clear" w:color="auto" w:fill="auto"/>
            <w:vAlign w:val="bottom"/>
            <w:hideMark/>
          </w:tcPr>
          <w:p w14:paraId="4EBE4B09"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80,0%</w:t>
            </w:r>
          </w:p>
        </w:tc>
        <w:tc>
          <w:tcPr>
            <w:tcW w:w="565" w:type="pct"/>
            <w:tcBorders>
              <w:top w:val="nil"/>
              <w:left w:val="nil"/>
              <w:bottom w:val="single" w:sz="4" w:space="0" w:color="auto"/>
              <w:right w:val="single" w:sz="4" w:space="0" w:color="auto"/>
            </w:tcBorders>
            <w:shd w:val="clear" w:color="auto" w:fill="auto"/>
            <w:vAlign w:val="bottom"/>
            <w:hideMark/>
          </w:tcPr>
          <w:p w14:paraId="7551794D"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75,0%</w:t>
            </w:r>
          </w:p>
        </w:tc>
        <w:tc>
          <w:tcPr>
            <w:tcW w:w="565" w:type="pct"/>
            <w:tcBorders>
              <w:top w:val="nil"/>
              <w:left w:val="nil"/>
              <w:bottom w:val="single" w:sz="4" w:space="0" w:color="auto"/>
              <w:right w:val="single" w:sz="4" w:space="0" w:color="auto"/>
            </w:tcBorders>
            <w:shd w:val="clear" w:color="auto" w:fill="auto"/>
            <w:vAlign w:val="bottom"/>
            <w:hideMark/>
          </w:tcPr>
          <w:p w14:paraId="51A7786E"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70,0%</w:t>
            </w:r>
          </w:p>
        </w:tc>
        <w:tc>
          <w:tcPr>
            <w:tcW w:w="565" w:type="pct"/>
            <w:tcBorders>
              <w:top w:val="nil"/>
              <w:left w:val="nil"/>
              <w:bottom w:val="single" w:sz="4" w:space="0" w:color="auto"/>
              <w:right w:val="single" w:sz="4" w:space="0" w:color="auto"/>
            </w:tcBorders>
            <w:shd w:val="clear" w:color="auto" w:fill="auto"/>
            <w:vAlign w:val="bottom"/>
            <w:hideMark/>
          </w:tcPr>
          <w:p w14:paraId="20C3FEBC"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65,0%</w:t>
            </w:r>
          </w:p>
        </w:tc>
        <w:tc>
          <w:tcPr>
            <w:tcW w:w="565" w:type="pct"/>
            <w:tcBorders>
              <w:top w:val="nil"/>
              <w:left w:val="nil"/>
              <w:bottom w:val="single" w:sz="4" w:space="0" w:color="auto"/>
              <w:right w:val="single" w:sz="8" w:space="0" w:color="auto"/>
            </w:tcBorders>
            <w:shd w:val="clear" w:color="auto" w:fill="auto"/>
            <w:vAlign w:val="bottom"/>
            <w:hideMark/>
          </w:tcPr>
          <w:p w14:paraId="1A1045EB"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60,0%</w:t>
            </w:r>
          </w:p>
        </w:tc>
      </w:tr>
      <w:tr w:rsidR="002C5B7A" w:rsidRPr="002C5B7A" w14:paraId="15EF7E9E" w14:textId="77777777" w:rsidTr="002C5B7A">
        <w:trPr>
          <w:trHeight w:val="240"/>
        </w:trPr>
        <w:tc>
          <w:tcPr>
            <w:tcW w:w="1618" w:type="pct"/>
            <w:tcBorders>
              <w:top w:val="nil"/>
              <w:left w:val="single" w:sz="8" w:space="0" w:color="auto"/>
              <w:bottom w:val="single" w:sz="4" w:space="0" w:color="auto"/>
              <w:right w:val="single" w:sz="4" w:space="0" w:color="auto"/>
            </w:tcBorders>
            <w:shd w:val="clear" w:color="auto" w:fill="auto"/>
            <w:vAlign w:val="bottom"/>
            <w:hideMark/>
          </w:tcPr>
          <w:p w14:paraId="111ED66F" w14:textId="77777777" w:rsidR="002C5B7A" w:rsidRPr="002C5B7A" w:rsidRDefault="002C5B7A" w:rsidP="002C5B7A">
            <w:pPr>
              <w:spacing w:after="0" w:line="240" w:lineRule="auto"/>
              <w:ind w:left="0" w:firstLine="0"/>
              <w:jc w:val="left"/>
              <w:rPr>
                <w:b/>
                <w:bCs/>
                <w:color w:val="auto"/>
                <w:sz w:val="18"/>
                <w:szCs w:val="18"/>
              </w:rPr>
            </w:pPr>
            <w:r w:rsidRPr="002C5B7A">
              <w:rPr>
                <w:b/>
                <w:bCs/>
                <w:color w:val="auto"/>
                <w:sz w:val="18"/>
                <w:szCs w:val="18"/>
              </w:rPr>
              <w:t>Vaba netovõlakoormus (eurodes)</w:t>
            </w:r>
          </w:p>
        </w:tc>
        <w:tc>
          <w:tcPr>
            <w:tcW w:w="570" w:type="pct"/>
            <w:tcBorders>
              <w:top w:val="nil"/>
              <w:left w:val="nil"/>
              <w:bottom w:val="single" w:sz="4" w:space="0" w:color="auto"/>
              <w:right w:val="single" w:sz="4" w:space="0" w:color="auto"/>
            </w:tcBorders>
            <w:shd w:val="clear" w:color="auto" w:fill="auto"/>
            <w:vAlign w:val="bottom"/>
            <w:hideMark/>
          </w:tcPr>
          <w:p w14:paraId="67150F9A"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8 316 609</w:t>
            </w:r>
          </w:p>
        </w:tc>
        <w:tc>
          <w:tcPr>
            <w:tcW w:w="553" w:type="pct"/>
            <w:tcBorders>
              <w:top w:val="nil"/>
              <w:left w:val="nil"/>
              <w:bottom w:val="single" w:sz="4" w:space="0" w:color="auto"/>
              <w:right w:val="single" w:sz="4" w:space="0" w:color="auto"/>
            </w:tcBorders>
            <w:shd w:val="clear" w:color="auto" w:fill="auto"/>
            <w:vAlign w:val="bottom"/>
            <w:hideMark/>
          </w:tcPr>
          <w:p w14:paraId="2E04786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9 350 591</w:t>
            </w:r>
          </w:p>
        </w:tc>
        <w:tc>
          <w:tcPr>
            <w:tcW w:w="565" w:type="pct"/>
            <w:tcBorders>
              <w:top w:val="nil"/>
              <w:left w:val="nil"/>
              <w:bottom w:val="single" w:sz="4" w:space="0" w:color="auto"/>
              <w:right w:val="single" w:sz="4" w:space="0" w:color="auto"/>
            </w:tcBorders>
            <w:shd w:val="clear" w:color="auto" w:fill="auto"/>
            <w:vAlign w:val="bottom"/>
            <w:hideMark/>
          </w:tcPr>
          <w:p w14:paraId="7C8B47F3"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9 243 143</w:t>
            </w:r>
          </w:p>
        </w:tc>
        <w:tc>
          <w:tcPr>
            <w:tcW w:w="565" w:type="pct"/>
            <w:tcBorders>
              <w:top w:val="nil"/>
              <w:left w:val="nil"/>
              <w:bottom w:val="single" w:sz="4" w:space="0" w:color="auto"/>
              <w:right w:val="single" w:sz="4" w:space="0" w:color="auto"/>
            </w:tcBorders>
            <w:shd w:val="clear" w:color="auto" w:fill="auto"/>
            <w:vAlign w:val="bottom"/>
            <w:hideMark/>
          </w:tcPr>
          <w:p w14:paraId="06543B41"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8 870 518</w:t>
            </w:r>
          </w:p>
        </w:tc>
        <w:tc>
          <w:tcPr>
            <w:tcW w:w="565" w:type="pct"/>
            <w:tcBorders>
              <w:top w:val="nil"/>
              <w:left w:val="nil"/>
              <w:bottom w:val="single" w:sz="4" w:space="0" w:color="auto"/>
              <w:right w:val="single" w:sz="4" w:space="0" w:color="auto"/>
            </w:tcBorders>
            <w:shd w:val="clear" w:color="auto" w:fill="auto"/>
            <w:vAlign w:val="bottom"/>
            <w:hideMark/>
          </w:tcPr>
          <w:p w14:paraId="6871D765"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8 559 087</w:t>
            </w:r>
          </w:p>
        </w:tc>
        <w:tc>
          <w:tcPr>
            <w:tcW w:w="565" w:type="pct"/>
            <w:tcBorders>
              <w:top w:val="nil"/>
              <w:left w:val="nil"/>
              <w:bottom w:val="single" w:sz="4" w:space="0" w:color="auto"/>
              <w:right w:val="single" w:sz="8" w:space="0" w:color="auto"/>
            </w:tcBorders>
            <w:shd w:val="clear" w:color="auto" w:fill="auto"/>
            <w:vAlign w:val="bottom"/>
            <w:hideMark/>
          </w:tcPr>
          <w:p w14:paraId="72613307" w14:textId="77777777" w:rsidR="002C5B7A" w:rsidRPr="002C5B7A" w:rsidRDefault="002C5B7A" w:rsidP="002C5B7A">
            <w:pPr>
              <w:spacing w:after="0" w:line="240" w:lineRule="auto"/>
              <w:ind w:left="0" w:firstLine="0"/>
              <w:jc w:val="right"/>
              <w:rPr>
                <w:color w:val="auto"/>
                <w:sz w:val="18"/>
                <w:szCs w:val="18"/>
              </w:rPr>
            </w:pPr>
            <w:r w:rsidRPr="002C5B7A">
              <w:rPr>
                <w:color w:val="auto"/>
                <w:sz w:val="18"/>
                <w:szCs w:val="18"/>
              </w:rPr>
              <w:t>8 566 157</w:t>
            </w:r>
          </w:p>
        </w:tc>
      </w:tr>
    </w:tbl>
    <w:p w14:paraId="7DA8E2C6" w14:textId="77777777" w:rsidR="00005843" w:rsidRDefault="00005843" w:rsidP="009579B7">
      <w:pPr>
        <w:ind w:left="0" w:firstLine="0"/>
      </w:pPr>
    </w:p>
    <w:p w14:paraId="6878D539" w14:textId="77777777" w:rsidR="00D465F4" w:rsidRDefault="00D465F4" w:rsidP="009579B7">
      <w:pPr>
        <w:ind w:left="0" w:firstLine="0"/>
        <w:rPr>
          <w:color w:val="FF0000"/>
          <w:szCs w:val="24"/>
        </w:rPr>
      </w:pPr>
    </w:p>
    <w:p w14:paraId="756D2AAB" w14:textId="77777777" w:rsidR="00D465F4" w:rsidRDefault="00D465F4" w:rsidP="009579B7">
      <w:pPr>
        <w:ind w:left="0" w:firstLine="0"/>
        <w:rPr>
          <w:color w:val="auto"/>
          <w:szCs w:val="24"/>
        </w:rPr>
      </w:pPr>
    </w:p>
    <w:p w14:paraId="6BB612E6" w14:textId="7D9FC59E" w:rsidR="00AD7326" w:rsidRPr="00801B7C" w:rsidRDefault="00AD7326" w:rsidP="009579B7">
      <w:pPr>
        <w:ind w:left="0" w:firstLine="0"/>
        <w:rPr>
          <w:color w:val="auto"/>
          <w:szCs w:val="24"/>
        </w:rPr>
      </w:pPr>
      <w:r w:rsidRPr="00801B7C">
        <w:rPr>
          <w:color w:val="auto"/>
          <w:szCs w:val="24"/>
        </w:rPr>
        <w:t>Investeeringuobjektid tegevusalade lõikes.</w:t>
      </w:r>
    </w:p>
    <w:tbl>
      <w:tblPr>
        <w:tblW w:w="5000" w:type="pct"/>
        <w:tblCellMar>
          <w:left w:w="70" w:type="dxa"/>
          <w:right w:w="70" w:type="dxa"/>
        </w:tblCellMar>
        <w:tblLook w:val="04A0" w:firstRow="1" w:lastRow="0" w:firstColumn="1" w:lastColumn="0" w:noHBand="0" w:noVBand="1"/>
      </w:tblPr>
      <w:tblGrid>
        <w:gridCol w:w="3348"/>
        <w:gridCol w:w="1143"/>
        <w:gridCol w:w="1278"/>
        <w:gridCol w:w="1044"/>
        <w:gridCol w:w="1044"/>
        <w:gridCol w:w="1044"/>
        <w:gridCol w:w="1044"/>
      </w:tblGrid>
      <w:tr w:rsidR="00D465F4" w:rsidRPr="00D465F4" w14:paraId="74FE2804" w14:textId="77777777" w:rsidTr="00D465F4">
        <w:trPr>
          <w:trHeight w:val="855"/>
        </w:trPr>
        <w:tc>
          <w:tcPr>
            <w:tcW w:w="1683"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1DBD03C7"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Investeeringuobjektid</w:t>
            </w:r>
          </w:p>
        </w:tc>
        <w:tc>
          <w:tcPr>
            <w:tcW w:w="574" w:type="pct"/>
            <w:tcBorders>
              <w:top w:val="single" w:sz="8" w:space="0" w:color="auto"/>
              <w:left w:val="nil"/>
              <w:bottom w:val="single" w:sz="8" w:space="0" w:color="auto"/>
              <w:right w:val="single" w:sz="4" w:space="0" w:color="auto"/>
            </w:tcBorders>
            <w:shd w:val="clear" w:color="auto" w:fill="auto"/>
            <w:vAlign w:val="bottom"/>
            <w:hideMark/>
          </w:tcPr>
          <w:p w14:paraId="77469DAA" w14:textId="77777777" w:rsidR="00D465F4" w:rsidRPr="00D465F4" w:rsidRDefault="00D465F4" w:rsidP="00D465F4">
            <w:pPr>
              <w:spacing w:after="0" w:line="240" w:lineRule="auto"/>
              <w:ind w:left="0" w:firstLine="0"/>
              <w:jc w:val="center"/>
              <w:rPr>
                <w:b/>
                <w:bCs/>
                <w:color w:val="auto"/>
                <w:sz w:val="18"/>
                <w:szCs w:val="18"/>
              </w:rPr>
            </w:pPr>
            <w:r w:rsidRPr="00D465F4">
              <w:rPr>
                <w:b/>
                <w:bCs/>
                <w:color w:val="auto"/>
                <w:sz w:val="18"/>
                <w:szCs w:val="18"/>
              </w:rPr>
              <w:t>2023 täitmine</w:t>
            </w:r>
          </w:p>
        </w:tc>
        <w:tc>
          <w:tcPr>
            <w:tcW w:w="642" w:type="pct"/>
            <w:tcBorders>
              <w:top w:val="single" w:sz="8" w:space="0" w:color="auto"/>
              <w:left w:val="nil"/>
              <w:bottom w:val="single" w:sz="8" w:space="0" w:color="auto"/>
              <w:right w:val="single" w:sz="4" w:space="0" w:color="auto"/>
            </w:tcBorders>
            <w:shd w:val="clear" w:color="auto" w:fill="auto"/>
            <w:vAlign w:val="bottom"/>
            <w:hideMark/>
          </w:tcPr>
          <w:p w14:paraId="6B1B81AF" w14:textId="77777777" w:rsidR="00D465F4" w:rsidRPr="00D465F4" w:rsidRDefault="00D465F4" w:rsidP="00D465F4">
            <w:pPr>
              <w:spacing w:after="0" w:line="240" w:lineRule="auto"/>
              <w:ind w:left="0" w:firstLine="0"/>
              <w:jc w:val="center"/>
              <w:rPr>
                <w:b/>
                <w:bCs/>
                <w:color w:val="auto"/>
                <w:sz w:val="18"/>
                <w:szCs w:val="18"/>
              </w:rPr>
            </w:pPr>
            <w:r w:rsidRPr="00D465F4">
              <w:rPr>
                <w:b/>
                <w:bCs/>
                <w:color w:val="auto"/>
                <w:sz w:val="18"/>
                <w:szCs w:val="18"/>
              </w:rPr>
              <w:t>2024 eeldatav täitmine</w:t>
            </w:r>
          </w:p>
        </w:tc>
        <w:tc>
          <w:tcPr>
            <w:tcW w:w="525" w:type="pct"/>
            <w:tcBorders>
              <w:top w:val="single" w:sz="8" w:space="0" w:color="auto"/>
              <w:left w:val="nil"/>
              <w:bottom w:val="single" w:sz="8" w:space="0" w:color="auto"/>
              <w:right w:val="single" w:sz="4" w:space="0" w:color="auto"/>
            </w:tcBorders>
            <w:shd w:val="clear" w:color="auto" w:fill="auto"/>
            <w:vAlign w:val="bottom"/>
            <w:hideMark/>
          </w:tcPr>
          <w:p w14:paraId="194B0B64" w14:textId="77777777" w:rsidR="00D465F4" w:rsidRPr="00D465F4" w:rsidRDefault="00D465F4" w:rsidP="00D465F4">
            <w:pPr>
              <w:spacing w:after="0" w:line="240" w:lineRule="auto"/>
              <w:ind w:left="0" w:firstLine="0"/>
              <w:jc w:val="center"/>
              <w:rPr>
                <w:b/>
                <w:bCs/>
                <w:color w:val="auto"/>
                <w:sz w:val="18"/>
                <w:szCs w:val="18"/>
              </w:rPr>
            </w:pPr>
            <w:r w:rsidRPr="00D465F4">
              <w:rPr>
                <w:b/>
                <w:bCs/>
                <w:color w:val="auto"/>
                <w:sz w:val="18"/>
                <w:szCs w:val="18"/>
              </w:rPr>
              <w:t>2025 eelarve</w:t>
            </w:r>
          </w:p>
        </w:tc>
        <w:tc>
          <w:tcPr>
            <w:tcW w:w="525" w:type="pct"/>
            <w:tcBorders>
              <w:top w:val="single" w:sz="8" w:space="0" w:color="auto"/>
              <w:left w:val="nil"/>
              <w:bottom w:val="single" w:sz="8" w:space="0" w:color="auto"/>
              <w:right w:val="single" w:sz="4" w:space="0" w:color="auto"/>
            </w:tcBorders>
            <w:shd w:val="clear" w:color="auto" w:fill="auto"/>
            <w:vAlign w:val="bottom"/>
            <w:hideMark/>
          </w:tcPr>
          <w:p w14:paraId="6F00B5B2" w14:textId="77777777" w:rsidR="00D465F4" w:rsidRPr="00D465F4" w:rsidRDefault="00D465F4" w:rsidP="00D465F4">
            <w:pPr>
              <w:spacing w:after="0" w:line="240" w:lineRule="auto"/>
              <w:ind w:left="0" w:firstLine="0"/>
              <w:jc w:val="center"/>
              <w:rPr>
                <w:b/>
                <w:bCs/>
                <w:color w:val="auto"/>
                <w:sz w:val="18"/>
                <w:szCs w:val="18"/>
              </w:rPr>
            </w:pPr>
            <w:r w:rsidRPr="00D465F4">
              <w:rPr>
                <w:b/>
                <w:bCs/>
                <w:color w:val="auto"/>
                <w:sz w:val="18"/>
                <w:szCs w:val="18"/>
              </w:rPr>
              <w:t>2026 eelarve</w:t>
            </w:r>
          </w:p>
        </w:tc>
        <w:tc>
          <w:tcPr>
            <w:tcW w:w="525" w:type="pct"/>
            <w:tcBorders>
              <w:top w:val="single" w:sz="8" w:space="0" w:color="auto"/>
              <w:left w:val="nil"/>
              <w:bottom w:val="single" w:sz="8" w:space="0" w:color="auto"/>
              <w:right w:val="single" w:sz="4" w:space="0" w:color="auto"/>
            </w:tcBorders>
            <w:shd w:val="clear" w:color="auto" w:fill="auto"/>
            <w:vAlign w:val="bottom"/>
            <w:hideMark/>
          </w:tcPr>
          <w:p w14:paraId="09475A9D" w14:textId="77777777" w:rsidR="00D465F4" w:rsidRPr="00D465F4" w:rsidRDefault="00D465F4" w:rsidP="00D465F4">
            <w:pPr>
              <w:spacing w:after="0" w:line="240" w:lineRule="auto"/>
              <w:ind w:left="0" w:firstLine="0"/>
              <w:jc w:val="center"/>
              <w:rPr>
                <w:b/>
                <w:bCs/>
                <w:color w:val="auto"/>
                <w:sz w:val="18"/>
                <w:szCs w:val="18"/>
              </w:rPr>
            </w:pPr>
            <w:r w:rsidRPr="00D465F4">
              <w:rPr>
                <w:b/>
                <w:bCs/>
                <w:color w:val="auto"/>
                <w:sz w:val="18"/>
                <w:szCs w:val="18"/>
              </w:rPr>
              <w:t>2027 eelarve</w:t>
            </w:r>
          </w:p>
        </w:tc>
        <w:tc>
          <w:tcPr>
            <w:tcW w:w="525" w:type="pct"/>
            <w:tcBorders>
              <w:top w:val="single" w:sz="8" w:space="0" w:color="auto"/>
              <w:left w:val="nil"/>
              <w:bottom w:val="single" w:sz="8" w:space="0" w:color="auto"/>
              <w:right w:val="single" w:sz="4" w:space="0" w:color="auto"/>
            </w:tcBorders>
            <w:shd w:val="clear" w:color="auto" w:fill="auto"/>
            <w:vAlign w:val="bottom"/>
            <w:hideMark/>
          </w:tcPr>
          <w:p w14:paraId="116BF0B6" w14:textId="77777777" w:rsidR="00D465F4" w:rsidRPr="00D465F4" w:rsidRDefault="00D465F4" w:rsidP="00D465F4">
            <w:pPr>
              <w:spacing w:after="0" w:line="240" w:lineRule="auto"/>
              <w:ind w:left="0" w:firstLine="0"/>
              <w:jc w:val="center"/>
              <w:rPr>
                <w:b/>
                <w:bCs/>
                <w:color w:val="auto"/>
                <w:sz w:val="18"/>
                <w:szCs w:val="18"/>
              </w:rPr>
            </w:pPr>
            <w:r w:rsidRPr="00D465F4">
              <w:rPr>
                <w:b/>
                <w:bCs/>
                <w:color w:val="auto"/>
                <w:sz w:val="18"/>
                <w:szCs w:val="18"/>
              </w:rPr>
              <w:t>2028 eelarve</w:t>
            </w:r>
          </w:p>
        </w:tc>
      </w:tr>
      <w:tr w:rsidR="00D465F4" w:rsidRPr="00D465F4" w14:paraId="4E49136B" w14:textId="77777777" w:rsidTr="00D465F4">
        <w:trPr>
          <w:trHeight w:val="240"/>
        </w:trPr>
        <w:tc>
          <w:tcPr>
            <w:tcW w:w="1683"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5552209B"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01 Üldised valitsussektori teenused</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4AB9BD97"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0</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52AB172E"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34 000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08A52AF0"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436CE9E4"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75 000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14:paraId="4455AC37"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75 000</w:t>
            </w:r>
          </w:p>
        </w:tc>
        <w:tc>
          <w:tcPr>
            <w:tcW w:w="525" w:type="pct"/>
            <w:tcBorders>
              <w:top w:val="single" w:sz="4" w:space="0" w:color="auto"/>
              <w:left w:val="nil"/>
              <w:bottom w:val="single" w:sz="4" w:space="0" w:color="auto"/>
              <w:right w:val="single" w:sz="8" w:space="0" w:color="auto"/>
            </w:tcBorders>
            <w:shd w:val="clear" w:color="auto" w:fill="auto"/>
            <w:noWrap/>
            <w:vAlign w:val="bottom"/>
            <w:hideMark/>
          </w:tcPr>
          <w:p w14:paraId="25BC9266"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0</w:t>
            </w:r>
          </w:p>
        </w:tc>
      </w:tr>
      <w:tr w:rsidR="00D465F4" w:rsidRPr="00D465F4" w14:paraId="632D052E"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647ACAD5"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55C43AD9"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642" w:type="pct"/>
            <w:tcBorders>
              <w:top w:val="nil"/>
              <w:left w:val="nil"/>
              <w:bottom w:val="single" w:sz="4" w:space="0" w:color="auto"/>
              <w:right w:val="single" w:sz="4" w:space="0" w:color="auto"/>
            </w:tcBorders>
            <w:shd w:val="clear" w:color="auto" w:fill="auto"/>
            <w:noWrap/>
            <w:vAlign w:val="bottom"/>
            <w:hideMark/>
          </w:tcPr>
          <w:p w14:paraId="64127F2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34A40F3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14E7D4D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1CDC4619"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8" w:space="0" w:color="auto"/>
            </w:tcBorders>
            <w:shd w:val="clear" w:color="auto" w:fill="auto"/>
            <w:noWrap/>
            <w:vAlign w:val="bottom"/>
            <w:hideMark/>
          </w:tcPr>
          <w:p w14:paraId="4979DD5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r>
      <w:tr w:rsidR="00D465F4" w:rsidRPr="00D465F4" w14:paraId="4E6F8A0F" w14:textId="77777777" w:rsidTr="00D465F4">
        <w:trPr>
          <w:trHeight w:val="39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512CA6DA"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4" w:space="0" w:color="auto"/>
              <w:right w:val="single" w:sz="4" w:space="0" w:color="auto"/>
            </w:tcBorders>
            <w:shd w:val="clear" w:color="auto" w:fill="auto"/>
            <w:noWrap/>
            <w:vAlign w:val="bottom"/>
            <w:hideMark/>
          </w:tcPr>
          <w:p w14:paraId="3909DDAD"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642" w:type="pct"/>
            <w:tcBorders>
              <w:top w:val="nil"/>
              <w:left w:val="nil"/>
              <w:bottom w:val="single" w:sz="4" w:space="0" w:color="auto"/>
              <w:right w:val="single" w:sz="4" w:space="0" w:color="auto"/>
            </w:tcBorders>
            <w:shd w:val="clear" w:color="auto" w:fill="auto"/>
            <w:noWrap/>
            <w:vAlign w:val="bottom"/>
            <w:hideMark/>
          </w:tcPr>
          <w:p w14:paraId="4A89FF94"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34 000</w:t>
            </w:r>
          </w:p>
        </w:tc>
        <w:tc>
          <w:tcPr>
            <w:tcW w:w="525" w:type="pct"/>
            <w:tcBorders>
              <w:top w:val="nil"/>
              <w:left w:val="nil"/>
              <w:bottom w:val="single" w:sz="4" w:space="0" w:color="auto"/>
              <w:right w:val="single" w:sz="4" w:space="0" w:color="auto"/>
            </w:tcBorders>
            <w:shd w:val="clear" w:color="auto" w:fill="auto"/>
            <w:noWrap/>
            <w:vAlign w:val="bottom"/>
            <w:hideMark/>
          </w:tcPr>
          <w:p w14:paraId="2B1EA06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50FCDF9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c>
          <w:tcPr>
            <w:tcW w:w="525" w:type="pct"/>
            <w:tcBorders>
              <w:top w:val="nil"/>
              <w:left w:val="nil"/>
              <w:bottom w:val="single" w:sz="4" w:space="0" w:color="auto"/>
              <w:right w:val="single" w:sz="4" w:space="0" w:color="auto"/>
            </w:tcBorders>
            <w:shd w:val="clear" w:color="auto" w:fill="auto"/>
            <w:noWrap/>
            <w:vAlign w:val="bottom"/>
            <w:hideMark/>
          </w:tcPr>
          <w:p w14:paraId="1019AE7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c>
          <w:tcPr>
            <w:tcW w:w="525" w:type="pct"/>
            <w:tcBorders>
              <w:top w:val="nil"/>
              <w:left w:val="nil"/>
              <w:bottom w:val="single" w:sz="4" w:space="0" w:color="auto"/>
              <w:right w:val="single" w:sz="8" w:space="0" w:color="auto"/>
            </w:tcBorders>
            <w:shd w:val="clear" w:color="auto" w:fill="auto"/>
            <w:noWrap/>
            <w:vAlign w:val="bottom"/>
            <w:hideMark/>
          </w:tcPr>
          <w:p w14:paraId="44460D0D"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r>
      <w:tr w:rsidR="00D465F4" w:rsidRPr="00D465F4" w14:paraId="6FB51FDB"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28102F3A"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04 Majandus</w:t>
            </w:r>
          </w:p>
        </w:tc>
        <w:tc>
          <w:tcPr>
            <w:tcW w:w="574" w:type="pct"/>
            <w:tcBorders>
              <w:top w:val="nil"/>
              <w:left w:val="nil"/>
              <w:bottom w:val="single" w:sz="4" w:space="0" w:color="auto"/>
              <w:right w:val="single" w:sz="4" w:space="0" w:color="auto"/>
            </w:tcBorders>
            <w:shd w:val="clear" w:color="auto" w:fill="auto"/>
            <w:noWrap/>
            <w:vAlign w:val="bottom"/>
            <w:hideMark/>
          </w:tcPr>
          <w:p w14:paraId="0FF08C61"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63 086</w:t>
            </w:r>
          </w:p>
        </w:tc>
        <w:tc>
          <w:tcPr>
            <w:tcW w:w="642" w:type="pct"/>
            <w:tcBorders>
              <w:top w:val="nil"/>
              <w:left w:val="nil"/>
              <w:bottom w:val="single" w:sz="4" w:space="0" w:color="auto"/>
              <w:right w:val="single" w:sz="4" w:space="0" w:color="auto"/>
            </w:tcBorders>
            <w:shd w:val="clear" w:color="auto" w:fill="auto"/>
            <w:noWrap/>
            <w:vAlign w:val="bottom"/>
            <w:hideMark/>
          </w:tcPr>
          <w:p w14:paraId="1A462395"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302 000</w:t>
            </w:r>
          </w:p>
        </w:tc>
        <w:tc>
          <w:tcPr>
            <w:tcW w:w="525" w:type="pct"/>
            <w:tcBorders>
              <w:top w:val="nil"/>
              <w:left w:val="nil"/>
              <w:bottom w:val="single" w:sz="4" w:space="0" w:color="auto"/>
              <w:right w:val="single" w:sz="4" w:space="0" w:color="auto"/>
            </w:tcBorders>
            <w:shd w:val="clear" w:color="auto" w:fill="auto"/>
            <w:noWrap/>
            <w:vAlign w:val="bottom"/>
            <w:hideMark/>
          </w:tcPr>
          <w:p w14:paraId="0FCFC367"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163 000</w:t>
            </w:r>
          </w:p>
        </w:tc>
        <w:tc>
          <w:tcPr>
            <w:tcW w:w="525" w:type="pct"/>
            <w:tcBorders>
              <w:top w:val="nil"/>
              <w:left w:val="nil"/>
              <w:bottom w:val="single" w:sz="4" w:space="0" w:color="auto"/>
              <w:right w:val="single" w:sz="4" w:space="0" w:color="auto"/>
            </w:tcBorders>
            <w:shd w:val="clear" w:color="auto" w:fill="auto"/>
            <w:noWrap/>
            <w:vAlign w:val="bottom"/>
            <w:hideMark/>
          </w:tcPr>
          <w:p w14:paraId="308809B4"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214 000</w:t>
            </w:r>
          </w:p>
        </w:tc>
        <w:tc>
          <w:tcPr>
            <w:tcW w:w="525" w:type="pct"/>
            <w:tcBorders>
              <w:top w:val="nil"/>
              <w:left w:val="nil"/>
              <w:bottom w:val="single" w:sz="4" w:space="0" w:color="auto"/>
              <w:right w:val="single" w:sz="4" w:space="0" w:color="auto"/>
            </w:tcBorders>
            <w:shd w:val="clear" w:color="auto" w:fill="auto"/>
            <w:noWrap/>
            <w:vAlign w:val="bottom"/>
            <w:hideMark/>
          </w:tcPr>
          <w:p w14:paraId="6DE91C93"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243 000</w:t>
            </w:r>
          </w:p>
        </w:tc>
        <w:tc>
          <w:tcPr>
            <w:tcW w:w="525" w:type="pct"/>
            <w:tcBorders>
              <w:top w:val="nil"/>
              <w:left w:val="nil"/>
              <w:bottom w:val="single" w:sz="4" w:space="0" w:color="auto"/>
              <w:right w:val="single" w:sz="8" w:space="0" w:color="auto"/>
            </w:tcBorders>
            <w:shd w:val="clear" w:color="auto" w:fill="auto"/>
            <w:noWrap/>
            <w:vAlign w:val="bottom"/>
            <w:hideMark/>
          </w:tcPr>
          <w:p w14:paraId="22FA199B"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238 000</w:t>
            </w:r>
          </w:p>
        </w:tc>
      </w:tr>
      <w:tr w:rsidR="00D465F4" w:rsidRPr="00D465F4" w14:paraId="1B11E6B4"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1293F884"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51B19F6B"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42 924</w:t>
            </w:r>
          </w:p>
        </w:tc>
        <w:tc>
          <w:tcPr>
            <w:tcW w:w="642" w:type="pct"/>
            <w:tcBorders>
              <w:top w:val="nil"/>
              <w:left w:val="nil"/>
              <w:bottom w:val="single" w:sz="4" w:space="0" w:color="auto"/>
              <w:right w:val="single" w:sz="4" w:space="0" w:color="auto"/>
            </w:tcBorders>
            <w:shd w:val="clear" w:color="auto" w:fill="auto"/>
            <w:noWrap/>
            <w:vAlign w:val="bottom"/>
            <w:hideMark/>
          </w:tcPr>
          <w:p w14:paraId="263D9FF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252DB2C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652F2D3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55 200</w:t>
            </w:r>
          </w:p>
        </w:tc>
        <w:tc>
          <w:tcPr>
            <w:tcW w:w="525" w:type="pct"/>
            <w:tcBorders>
              <w:top w:val="nil"/>
              <w:left w:val="nil"/>
              <w:bottom w:val="single" w:sz="4" w:space="0" w:color="auto"/>
              <w:right w:val="single" w:sz="4" w:space="0" w:color="auto"/>
            </w:tcBorders>
            <w:shd w:val="clear" w:color="auto" w:fill="auto"/>
            <w:noWrap/>
            <w:vAlign w:val="bottom"/>
            <w:hideMark/>
          </w:tcPr>
          <w:p w14:paraId="5DE5888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49B40AD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r>
      <w:tr w:rsidR="00D465F4" w:rsidRPr="00D465F4" w14:paraId="1366C6AC"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18CC4B21"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4" w:space="0" w:color="auto"/>
              <w:right w:val="single" w:sz="4" w:space="0" w:color="auto"/>
            </w:tcBorders>
            <w:shd w:val="clear" w:color="auto" w:fill="auto"/>
            <w:noWrap/>
            <w:vAlign w:val="bottom"/>
            <w:hideMark/>
          </w:tcPr>
          <w:p w14:paraId="706AEC4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20 162</w:t>
            </w:r>
          </w:p>
        </w:tc>
        <w:tc>
          <w:tcPr>
            <w:tcW w:w="642" w:type="pct"/>
            <w:tcBorders>
              <w:top w:val="nil"/>
              <w:left w:val="nil"/>
              <w:bottom w:val="single" w:sz="4" w:space="0" w:color="auto"/>
              <w:right w:val="single" w:sz="4" w:space="0" w:color="auto"/>
            </w:tcBorders>
            <w:shd w:val="clear" w:color="auto" w:fill="auto"/>
            <w:noWrap/>
            <w:vAlign w:val="bottom"/>
            <w:hideMark/>
          </w:tcPr>
          <w:p w14:paraId="50F66D74"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302 000</w:t>
            </w:r>
          </w:p>
        </w:tc>
        <w:tc>
          <w:tcPr>
            <w:tcW w:w="525" w:type="pct"/>
            <w:tcBorders>
              <w:top w:val="nil"/>
              <w:left w:val="nil"/>
              <w:bottom w:val="single" w:sz="4" w:space="0" w:color="auto"/>
              <w:right w:val="single" w:sz="4" w:space="0" w:color="auto"/>
            </w:tcBorders>
            <w:shd w:val="clear" w:color="auto" w:fill="auto"/>
            <w:noWrap/>
            <w:vAlign w:val="bottom"/>
            <w:hideMark/>
          </w:tcPr>
          <w:p w14:paraId="18D1CE17"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163 000</w:t>
            </w:r>
          </w:p>
        </w:tc>
        <w:tc>
          <w:tcPr>
            <w:tcW w:w="525" w:type="pct"/>
            <w:tcBorders>
              <w:top w:val="nil"/>
              <w:left w:val="nil"/>
              <w:bottom w:val="single" w:sz="4" w:space="0" w:color="auto"/>
              <w:right w:val="single" w:sz="4" w:space="0" w:color="auto"/>
            </w:tcBorders>
            <w:shd w:val="clear" w:color="auto" w:fill="auto"/>
            <w:noWrap/>
            <w:vAlign w:val="bottom"/>
            <w:hideMark/>
          </w:tcPr>
          <w:p w14:paraId="43DBFEC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158 800</w:t>
            </w:r>
          </w:p>
        </w:tc>
        <w:tc>
          <w:tcPr>
            <w:tcW w:w="525" w:type="pct"/>
            <w:tcBorders>
              <w:top w:val="nil"/>
              <w:left w:val="nil"/>
              <w:bottom w:val="single" w:sz="4" w:space="0" w:color="auto"/>
              <w:right w:val="single" w:sz="4" w:space="0" w:color="auto"/>
            </w:tcBorders>
            <w:shd w:val="clear" w:color="auto" w:fill="auto"/>
            <w:noWrap/>
            <w:vAlign w:val="bottom"/>
            <w:hideMark/>
          </w:tcPr>
          <w:p w14:paraId="69C9070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243 000</w:t>
            </w:r>
          </w:p>
        </w:tc>
        <w:tc>
          <w:tcPr>
            <w:tcW w:w="525" w:type="pct"/>
            <w:tcBorders>
              <w:top w:val="nil"/>
              <w:left w:val="nil"/>
              <w:bottom w:val="single" w:sz="4" w:space="0" w:color="auto"/>
              <w:right w:val="single" w:sz="8" w:space="0" w:color="auto"/>
            </w:tcBorders>
            <w:shd w:val="clear" w:color="auto" w:fill="auto"/>
            <w:noWrap/>
            <w:vAlign w:val="bottom"/>
            <w:hideMark/>
          </w:tcPr>
          <w:p w14:paraId="601EA9D9"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238 000</w:t>
            </w:r>
          </w:p>
        </w:tc>
      </w:tr>
      <w:tr w:rsidR="00D465F4" w:rsidRPr="00D465F4" w14:paraId="0014DB83"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68E069FB"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06 Elamu- ja kommunaalmajandus</w:t>
            </w:r>
          </w:p>
        </w:tc>
        <w:tc>
          <w:tcPr>
            <w:tcW w:w="574" w:type="pct"/>
            <w:tcBorders>
              <w:top w:val="nil"/>
              <w:left w:val="nil"/>
              <w:bottom w:val="single" w:sz="4" w:space="0" w:color="auto"/>
              <w:right w:val="single" w:sz="4" w:space="0" w:color="auto"/>
            </w:tcBorders>
            <w:shd w:val="clear" w:color="auto" w:fill="auto"/>
            <w:noWrap/>
            <w:vAlign w:val="bottom"/>
            <w:hideMark/>
          </w:tcPr>
          <w:p w14:paraId="044EB68D"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85 648</w:t>
            </w:r>
          </w:p>
        </w:tc>
        <w:tc>
          <w:tcPr>
            <w:tcW w:w="642" w:type="pct"/>
            <w:tcBorders>
              <w:top w:val="nil"/>
              <w:left w:val="nil"/>
              <w:bottom w:val="single" w:sz="4" w:space="0" w:color="auto"/>
              <w:right w:val="single" w:sz="4" w:space="0" w:color="auto"/>
            </w:tcBorders>
            <w:shd w:val="clear" w:color="auto" w:fill="auto"/>
            <w:noWrap/>
            <w:vAlign w:val="bottom"/>
            <w:hideMark/>
          </w:tcPr>
          <w:p w14:paraId="5ABDF612"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229 000</w:t>
            </w:r>
          </w:p>
        </w:tc>
        <w:tc>
          <w:tcPr>
            <w:tcW w:w="525" w:type="pct"/>
            <w:tcBorders>
              <w:top w:val="nil"/>
              <w:left w:val="nil"/>
              <w:bottom w:val="single" w:sz="4" w:space="0" w:color="auto"/>
              <w:right w:val="single" w:sz="4" w:space="0" w:color="auto"/>
            </w:tcBorders>
            <w:shd w:val="clear" w:color="auto" w:fill="auto"/>
            <w:noWrap/>
            <w:vAlign w:val="bottom"/>
            <w:hideMark/>
          </w:tcPr>
          <w:p w14:paraId="4495E8E1"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120 000</w:t>
            </w:r>
          </w:p>
        </w:tc>
        <w:tc>
          <w:tcPr>
            <w:tcW w:w="525" w:type="pct"/>
            <w:tcBorders>
              <w:top w:val="nil"/>
              <w:left w:val="nil"/>
              <w:bottom w:val="single" w:sz="4" w:space="0" w:color="auto"/>
              <w:right w:val="single" w:sz="4" w:space="0" w:color="auto"/>
            </w:tcBorders>
            <w:shd w:val="clear" w:color="auto" w:fill="auto"/>
            <w:noWrap/>
            <w:vAlign w:val="bottom"/>
            <w:hideMark/>
          </w:tcPr>
          <w:p w14:paraId="4613DF7F"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120 000</w:t>
            </w:r>
          </w:p>
        </w:tc>
        <w:tc>
          <w:tcPr>
            <w:tcW w:w="525" w:type="pct"/>
            <w:tcBorders>
              <w:top w:val="nil"/>
              <w:left w:val="nil"/>
              <w:bottom w:val="single" w:sz="4" w:space="0" w:color="auto"/>
              <w:right w:val="single" w:sz="4" w:space="0" w:color="auto"/>
            </w:tcBorders>
            <w:shd w:val="clear" w:color="auto" w:fill="auto"/>
            <w:noWrap/>
            <w:vAlign w:val="bottom"/>
            <w:hideMark/>
          </w:tcPr>
          <w:p w14:paraId="0371EA3A"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120 000</w:t>
            </w:r>
          </w:p>
        </w:tc>
        <w:tc>
          <w:tcPr>
            <w:tcW w:w="525" w:type="pct"/>
            <w:tcBorders>
              <w:top w:val="nil"/>
              <w:left w:val="nil"/>
              <w:bottom w:val="single" w:sz="4" w:space="0" w:color="auto"/>
              <w:right w:val="single" w:sz="8" w:space="0" w:color="auto"/>
            </w:tcBorders>
            <w:shd w:val="clear" w:color="auto" w:fill="auto"/>
            <w:noWrap/>
            <w:vAlign w:val="bottom"/>
            <w:hideMark/>
          </w:tcPr>
          <w:p w14:paraId="44335370"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120 000</w:t>
            </w:r>
          </w:p>
        </w:tc>
      </w:tr>
      <w:tr w:rsidR="00D465F4" w:rsidRPr="00D465F4" w14:paraId="3DE16AC7"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3B35F2AD"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1FABB8A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42 824</w:t>
            </w:r>
          </w:p>
        </w:tc>
        <w:tc>
          <w:tcPr>
            <w:tcW w:w="642" w:type="pct"/>
            <w:tcBorders>
              <w:top w:val="nil"/>
              <w:left w:val="nil"/>
              <w:bottom w:val="single" w:sz="4" w:space="0" w:color="auto"/>
              <w:right w:val="single" w:sz="4" w:space="0" w:color="auto"/>
            </w:tcBorders>
            <w:shd w:val="clear" w:color="auto" w:fill="auto"/>
            <w:noWrap/>
            <w:vAlign w:val="bottom"/>
            <w:hideMark/>
          </w:tcPr>
          <w:p w14:paraId="19D6E18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c>
          <w:tcPr>
            <w:tcW w:w="525" w:type="pct"/>
            <w:tcBorders>
              <w:top w:val="nil"/>
              <w:left w:val="nil"/>
              <w:bottom w:val="single" w:sz="4" w:space="0" w:color="auto"/>
              <w:right w:val="single" w:sz="4" w:space="0" w:color="auto"/>
            </w:tcBorders>
            <w:shd w:val="clear" w:color="auto" w:fill="auto"/>
            <w:noWrap/>
            <w:vAlign w:val="bottom"/>
            <w:hideMark/>
          </w:tcPr>
          <w:p w14:paraId="639737E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c>
          <w:tcPr>
            <w:tcW w:w="525" w:type="pct"/>
            <w:tcBorders>
              <w:top w:val="nil"/>
              <w:left w:val="nil"/>
              <w:bottom w:val="single" w:sz="4" w:space="0" w:color="auto"/>
              <w:right w:val="single" w:sz="4" w:space="0" w:color="auto"/>
            </w:tcBorders>
            <w:shd w:val="clear" w:color="auto" w:fill="auto"/>
            <w:noWrap/>
            <w:vAlign w:val="bottom"/>
            <w:hideMark/>
          </w:tcPr>
          <w:p w14:paraId="3B49ACA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c>
          <w:tcPr>
            <w:tcW w:w="525" w:type="pct"/>
            <w:tcBorders>
              <w:top w:val="nil"/>
              <w:left w:val="nil"/>
              <w:bottom w:val="single" w:sz="4" w:space="0" w:color="auto"/>
              <w:right w:val="single" w:sz="4" w:space="0" w:color="auto"/>
            </w:tcBorders>
            <w:shd w:val="clear" w:color="auto" w:fill="auto"/>
            <w:noWrap/>
            <w:vAlign w:val="bottom"/>
            <w:hideMark/>
          </w:tcPr>
          <w:p w14:paraId="14709068"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c>
          <w:tcPr>
            <w:tcW w:w="525" w:type="pct"/>
            <w:tcBorders>
              <w:top w:val="nil"/>
              <w:left w:val="nil"/>
              <w:bottom w:val="single" w:sz="4" w:space="0" w:color="auto"/>
              <w:right w:val="single" w:sz="4" w:space="0" w:color="auto"/>
            </w:tcBorders>
            <w:shd w:val="clear" w:color="auto" w:fill="auto"/>
            <w:noWrap/>
            <w:vAlign w:val="bottom"/>
            <w:hideMark/>
          </w:tcPr>
          <w:p w14:paraId="3D60992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r>
      <w:tr w:rsidR="00D465F4" w:rsidRPr="00D465F4" w14:paraId="16C28D6E"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0BCA31CF"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4" w:space="0" w:color="auto"/>
              <w:right w:val="single" w:sz="4" w:space="0" w:color="auto"/>
            </w:tcBorders>
            <w:shd w:val="clear" w:color="auto" w:fill="auto"/>
            <w:noWrap/>
            <w:vAlign w:val="bottom"/>
            <w:hideMark/>
          </w:tcPr>
          <w:p w14:paraId="66E579A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42 824</w:t>
            </w:r>
          </w:p>
        </w:tc>
        <w:tc>
          <w:tcPr>
            <w:tcW w:w="642" w:type="pct"/>
            <w:tcBorders>
              <w:top w:val="nil"/>
              <w:left w:val="nil"/>
              <w:bottom w:val="single" w:sz="4" w:space="0" w:color="auto"/>
              <w:right w:val="single" w:sz="4" w:space="0" w:color="auto"/>
            </w:tcBorders>
            <w:shd w:val="clear" w:color="auto" w:fill="auto"/>
            <w:noWrap/>
            <w:vAlign w:val="bottom"/>
            <w:hideMark/>
          </w:tcPr>
          <w:p w14:paraId="0C7A2437"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184 000</w:t>
            </w:r>
          </w:p>
        </w:tc>
        <w:tc>
          <w:tcPr>
            <w:tcW w:w="525" w:type="pct"/>
            <w:tcBorders>
              <w:top w:val="nil"/>
              <w:left w:val="nil"/>
              <w:bottom w:val="single" w:sz="4" w:space="0" w:color="auto"/>
              <w:right w:val="single" w:sz="4" w:space="0" w:color="auto"/>
            </w:tcBorders>
            <w:shd w:val="clear" w:color="auto" w:fill="auto"/>
            <w:noWrap/>
            <w:vAlign w:val="bottom"/>
            <w:hideMark/>
          </w:tcPr>
          <w:p w14:paraId="44CC0C3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c>
          <w:tcPr>
            <w:tcW w:w="525" w:type="pct"/>
            <w:tcBorders>
              <w:top w:val="nil"/>
              <w:left w:val="nil"/>
              <w:bottom w:val="single" w:sz="4" w:space="0" w:color="auto"/>
              <w:right w:val="single" w:sz="4" w:space="0" w:color="auto"/>
            </w:tcBorders>
            <w:shd w:val="clear" w:color="auto" w:fill="auto"/>
            <w:noWrap/>
            <w:vAlign w:val="bottom"/>
            <w:hideMark/>
          </w:tcPr>
          <w:p w14:paraId="62FCDF89"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c>
          <w:tcPr>
            <w:tcW w:w="525" w:type="pct"/>
            <w:tcBorders>
              <w:top w:val="nil"/>
              <w:left w:val="nil"/>
              <w:bottom w:val="single" w:sz="4" w:space="0" w:color="auto"/>
              <w:right w:val="single" w:sz="4" w:space="0" w:color="auto"/>
            </w:tcBorders>
            <w:shd w:val="clear" w:color="auto" w:fill="auto"/>
            <w:noWrap/>
            <w:vAlign w:val="bottom"/>
            <w:hideMark/>
          </w:tcPr>
          <w:p w14:paraId="1A1870E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c>
          <w:tcPr>
            <w:tcW w:w="525" w:type="pct"/>
            <w:tcBorders>
              <w:top w:val="nil"/>
              <w:left w:val="nil"/>
              <w:bottom w:val="single" w:sz="4" w:space="0" w:color="auto"/>
              <w:right w:val="single" w:sz="4" w:space="0" w:color="auto"/>
            </w:tcBorders>
            <w:shd w:val="clear" w:color="auto" w:fill="auto"/>
            <w:noWrap/>
            <w:vAlign w:val="bottom"/>
            <w:hideMark/>
          </w:tcPr>
          <w:p w14:paraId="36AFF12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r>
      <w:tr w:rsidR="00D465F4" w:rsidRPr="00D465F4" w14:paraId="7F782A58"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40B873E7"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08 Vabaaeg, kultuur ja religioon</w:t>
            </w:r>
          </w:p>
        </w:tc>
        <w:tc>
          <w:tcPr>
            <w:tcW w:w="574" w:type="pct"/>
            <w:tcBorders>
              <w:top w:val="nil"/>
              <w:left w:val="nil"/>
              <w:bottom w:val="single" w:sz="4" w:space="0" w:color="auto"/>
              <w:right w:val="single" w:sz="4" w:space="0" w:color="auto"/>
            </w:tcBorders>
            <w:shd w:val="clear" w:color="auto" w:fill="auto"/>
            <w:noWrap/>
            <w:vAlign w:val="bottom"/>
            <w:hideMark/>
          </w:tcPr>
          <w:p w14:paraId="7F432E9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642" w:type="pct"/>
            <w:tcBorders>
              <w:top w:val="nil"/>
              <w:left w:val="nil"/>
              <w:bottom w:val="single" w:sz="4" w:space="0" w:color="auto"/>
              <w:right w:val="single" w:sz="4" w:space="0" w:color="auto"/>
            </w:tcBorders>
            <w:shd w:val="clear" w:color="auto" w:fill="auto"/>
            <w:noWrap/>
            <w:vAlign w:val="bottom"/>
            <w:hideMark/>
          </w:tcPr>
          <w:p w14:paraId="4F5E8615"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784AB4F5"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25 000</w:t>
            </w:r>
          </w:p>
        </w:tc>
        <w:tc>
          <w:tcPr>
            <w:tcW w:w="525" w:type="pct"/>
            <w:tcBorders>
              <w:top w:val="nil"/>
              <w:left w:val="nil"/>
              <w:bottom w:val="single" w:sz="4" w:space="0" w:color="auto"/>
              <w:right w:val="single" w:sz="4" w:space="0" w:color="auto"/>
            </w:tcBorders>
            <w:shd w:val="clear" w:color="auto" w:fill="auto"/>
            <w:noWrap/>
            <w:vAlign w:val="bottom"/>
            <w:hideMark/>
          </w:tcPr>
          <w:p w14:paraId="650D1955"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25 000</w:t>
            </w:r>
          </w:p>
        </w:tc>
        <w:tc>
          <w:tcPr>
            <w:tcW w:w="525" w:type="pct"/>
            <w:tcBorders>
              <w:top w:val="nil"/>
              <w:left w:val="nil"/>
              <w:bottom w:val="single" w:sz="4" w:space="0" w:color="auto"/>
              <w:right w:val="single" w:sz="4" w:space="0" w:color="auto"/>
            </w:tcBorders>
            <w:shd w:val="clear" w:color="auto" w:fill="auto"/>
            <w:noWrap/>
            <w:vAlign w:val="bottom"/>
            <w:hideMark/>
          </w:tcPr>
          <w:p w14:paraId="4291B54F"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25 000</w:t>
            </w:r>
          </w:p>
        </w:tc>
        <w:tc>
          <w:tcPr>
            <w:tcW w:w="525" w:type="pct"/>
            <w:tcBorders>
              <w:top w:val="nil"/>
              <w:left w:val="nil"/>
              <w:bottom w:val="single" w:sz="4" w:space="0" w:color="auto"/>
              <w:right w:val="single" w:sz="8" w:space="0" w:color="auto"/>
            </w:tcBorders>
            <w:shd w:val="clear" w:color="auto" w:fill="auto"/>
            <w:noWrap/>
            <w:vAlign w:val="bottom"/>
            <w:hideMark/>
          </w:tcPr>
          <w:p w14:paraId="6AE572F6"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25 000</w:t>
            </w:r>
          </w:p>
        </w:tc>
      </w:tr>
      <w:tr w:rsidR="00D465F4" w:rsidRPr="00D465F4" w14:paraId="4D734F2B"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3FFD7039"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78C71717"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642" w:type="pct"/>
            <w:tcBorders>
              <w:top w:val="nil"/>
              <w:left w:val="nil"/>
              <w:bottom w:val="single" w:sz="4" w:space="0" w:color="auto"/>
              <w:right w:val="single" w:sz="4" w:space="0" w:color="auto"/>
            </w:tcBorders>
            <w:shd w:val="clear" w:color="auto" w:fill="auto"/>
            <w:noWrap/>
            <w:vAlign w:val="bottom"/>
            <w:hideMark/>
          </w:tcPr>
          <w:p w14:paraId="08CDCC2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5A1D1B14"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29A4A93B"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2CFD038B"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017DAD7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r>
      <w:tr w:rsidR="00D465F4" w:rsidRPr="00D465F4" w14:paraId="1767CBA6"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5BB10847"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4" w:space="0" w:color="auto"/>
              <w:right w:val="single" w:sz="4" w:space="0" w:color="auto"/>
            </w:tcBorders>
            <w:shd w:val="clear" w:color="auto" w:fill="auto"/>
            <w:noWrap/>
            <w:vAlign w:val="bottom"/>
            <w:hideMark/>
          </w:tcPr>
          <w:p w14:paraId="3197611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642" w:type="pct"/>
            <w:tcBorders>
              <w:top w:val="nil"/>
              <w:left w:val="nil"/>
              <w:bottom w:val="single" w:sz="4" w:space="0" w:color="auto"/>
              <w:right w:val="single" w:sz="4" w:space="0" w:color="auto"/>
            </w:tcBorders>
            <w:shd w:val="clear" w:color="auto" w:fill="auto"/>
            <w:noWrap/>
            <w:vAlign w:val="bottom"/>
            <w:hideMark/>
          </w:tcPr>
          <w:p w14:paraId="1773716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42D2B7BD"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25 000</w:t>
            </w:r>
          </w:p>
        </w:tc>
        <w:tc>
          <w:tcPr>
            <w:tcW w:w="525" w:type="pct"/>
            <w:tcBorders>
              <w:top w:val="nil"/>
              <w:left w:val="nil"/>
              <w:bottom w:val="single" w:sz="4" w:space="0" w:color="auto"/>
              <w:right w:val="single" w:sz="4" w:space="0" w:color="auto"/>
            </w:tcBorders>
            <w:shd w:val="clear" w:color="auto" w:fill="auto"/>
            <w:noWrap/>
            <w:vAlign w:val="bottom"/>
            <w:hideMark/>
          </w:tcPr>
          <w:p w14:paraId="28DFAB6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25 000</w:t>
            </w:r>
          </w:p>
        </w:tc>
        <w:tc>
          <w:tcPr>
            <w:tcW w:w="525" w:type="pct"/>
            <w:tcBorders>
              <w:top w:val="nil"/>
              <w:left w:val="nil"/>
              <w:bottom w:val="single" w:sz="4" w:space="0" w:color="auto"/>
              <w:right w:val="single" w:sz="4" w:space="0" w:color="auto"/>
            </w:tcBorders>
            <w:shd w:val="clear" w:color="auto" w:fill="auto"/>
            <w:noWrap/>
            <w:vAlign w:val="bottom"/>
            <w:hideMark/>
          </w:tcPr>
          <w:p w14:paraId="27BF247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25 000</w:t>
            </w:r>
          </w:p>
        </w:tc>
        <w:tc>
          <w:tcPr>
            <w:tcW w:w="525" w:type="pct"/>
            <w:tcBorders>
              <w:top w:val="nil"/>
              <w:left w:val="nil"/>
              <w:bottom w:val="single" w:sz="4" w:space="0" w:color="auto"/>
              <w:right w:val="single" w:sz="8" w:space="0" w:color="auto"/>
            </w:tcBorders>
            <w:shd w:val="clear" w:color="auto" w:fill="auto"/>
            <w:noWrap/>
            <w:vAlign w:val="bottom"/>
            <w:hideMark/>
          </w:tcPr>
          <w:p w14:paraId="6AE612B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25 000</w:t>
            </w:r>
          </w:p>
        </w:tc>
      </w:tr>
      <w:tr w:rsidR="00D465F4" w:rsidRPr="00D465F4" w14:paraId="5361FC5F"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03FC4D64"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09 Haridus</w:t>
            </w:r>
          </w:p>
        </w:tc>
        <w:tc>
          <w:tcPr>
            <w:tcW w:w="574" w:type="pct"/>
            <w:tcBorders>
              <w:top w:val="nil"/>
              <w:left w:val="nil"/>
              <w:bottom w:val="single" w:sz="4" w:space="0" w:color="auto"/>
              <w:right w:val="single" w:sz="4" w:space="0" w:color="auto"/>
            </w:tcBorders>
            <w:shd w:val="clear" w:color="auto" w:fill="auto"/>
            <w:noWrap/>
            <w:vAlign w:val="bottom"/>
            <w:hideMark/>
          </w:tcPr>
          <w:p w14:paraId="01319DA5"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1 293 898</w:t>
            </w:r>
          </w:p>
        </w:tc>
        <w:tc>
          <w:tcPr>
            <w:tcW w:w="642" w:type="pct"/>
            <w:tcBorders>
              <w:top w:val="nil"/>
              <w:left w:val="nil"/>
              <w:bottom w:val="single" w:sz="4" w:space="0" w:color="auto"/>
              <w:right w:val="single" w:sz="4" w:space="0" w:color="auto"/>
            </w:tcBorders>
            <w:shd w:val="clear" w:color="auto" w:fill="auto"/>
            <w:noWrap/>
            <w:vAlign w:val="bottom"/>
            <w:hideMark/>
          </w:tcPr>
          <w:p w14:paraId="67796BC6"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187 000</w:t>
            </w:r>
          </w:p>
        </w:tc>
        <w:tc>
          <w:tcPr>
            <w:tcW w:w="525" w:type="pct"/>
            <w:tcBorders>
              <w:top w:val="nil"/>
              <w:left w:val="nil"/>
              <w:bottom w:val="single" w:sz="4" w:space="0" w:color="auto"/>
              <w:right w:val="single" w:sz="4" w:space="0" w:color="auto"/>
            </w:tcBorders>
            <w:shd w:val="clear" w:color="auto" w:fill="auto"/>
            <w:noWrap/>
            <w:vAlign w:val="bottom"/>
            <w:hideMark/>
          </w:tcPr>
          <w:p w14:paraId="38288AE9"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135 000</w:t>
            </w:r>
          </w:p>
        </w:tc>
        <w:tc>
          <w:tcPr>
            <w:tcW w:w="525" w:type="pct"/>
            <w:tcBorders>
              <w:top w:val="nil"/>
              <w:left w:val="nil"/>
              <w:bottom w:val="single" w:sz="4" w:space="0" w:color="auto"/>
              <w:right w:val="single" w:sz="4" w:space="0" w:color="auto"/>
            </w:tcBorders>
            <w:shd w:val="clear" w:color="auto" w:fill="auto"/>
            <w:noWrap/>
            <w:vAlign w:val="bottom"/>
            <w:hideMark/>
          </w:tcPr>
          <w:p w14:paraId="0665D4E1"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1 120 000</w:t>
            </w:r>
          </w:p>
        </w:tc>
        <w:tc>
          <w:tcPr>
            <w:tcW w:w="525" w:type="pct"/>
            <w:tcBorders>
              <w:top w:val="nil"/>
              <w:left w:val="nil"/>
              <w:bottom w:val="single" w:sz="4" w:space="0" w:color="auto"/>
              <w:right w:val="single" w:sz="4" w:space="0" w:color="auto"/>
            </w:tcBorders>
            <w:shd w:val="clear" w:color="auto" w:fill="auto"/>
            <w:noWrap/>
            <w:vAlign w:val="bottom"/>
            <w:hideMark/>
          </w:tcPr>
          <w:p w14:paraId="0BA4731D"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740 000</w:t>
            </w:r>
          </w:p>
        </w:tc>
        <w:tc>
          <w:tcPr>
            <w:tcW w:w="525" w:type="pct"/>
            <w:tcBorders>
              <w:top w:val="nil"/>
              <w:left w:val="nil"/>
              <w:bottom w:val="single" w:sz="4" w:space="0" w:color="auto"/>
              <w:right w:val="single" w:sz="8" w:space="0" w:color="auto"/>
            </w:tcBorders>
            <w:shd w:val="clear" w:color="auto" w:fill="auto"/>
            <w:noWrap/>
            <w:vAlign w:val="bottom"/>
            <w:hideMark/>
          </w:tcPr>
          <w:p w14:paraId="3EE0DBEE"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70 000</w:t>
            </w:r>
          </w:p>
        </w:tc>
      </w:tr>
      <w:tr w:rsidR="00D465F4" w:rsidRPr="00D465F4" w14:paraId="5122749F"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711BAA37"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4D5DFAC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446 865</w:t>
            </w:r>
          </w:p>
        </w:tc>
        <w:tc>
          <w:tcPr>
            <w:tcW w:w="642" w:type="pct"/>
            <w:tcBorders>
              <w:top w:val="nil"/>
              <w:left w:val="nil"/>
              <w:bottom w:val="single" w:sz="4" w:space="0" w:color="auto"/>
              <w:right w:val="single" w:sz="4" w:space="0" w:color="auto"/>
            </w:tcBorders>
            <w:shd w:val="clear" w:color="auto" w:fill="auto"/>
            <w:noWrap/>
            <w:vAlign w:val="bottom"/>
            <w:hideMark/>
          </w:tcPr>
          <w:p w14:paraId="296AE62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050B7C8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60 000</w:t>
            </w:r>
          </w:p>
        </w:tc>
        <w:tc>
          <w:tcPr>
            <w:tcW w:w="525" w:type="pct"/>
            <w:tcBorders>
              <w:top w:val="nil"/>
              <w:left w:val="nil"/>
              <w:bottom w:val="single" w:sz="4" w:space="0" w:color="auto"/>
              <w:right w:val="single" w:sz="4" w:space="0" w:color="auto"/>
            </w:tcBorders>
            <w:shd w:val="clear" w:color="auto" w:fill="auto"/>
            <w:noWrap/>
            <w:vAlign w:val="bottom"/>
            <w:hideMark/>
          </w:tcPr>
          <w:p w14:paraId="24B4CFD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672 000</w:t>
            </w:r>
          </w:p>
        </w:tc>
        <w:tc>
          <w:tcPr>
            <w:tcW w:w="525" w:type="pct"/>
            <w:tcBorders>
              <w:top w:val="nil"/>
              <w:left w:val="nil"/>
              <w:bottom w:val="single" w:sz="4" w:space="0" w:color="auto"/>
              <w:right w:val="single" w:sz="4" w:space="0" w:color="auto"/>
            </w:tcBorders>
            <w:shd w:val="clear" w:color="auto" w:fill="auto"/>
            <w:noWrap/>
            <w:vAlign w:val="bottom"/>
            <w:hideMark/>
          </w:tcPr>
          <w:p w14:paraId="47951BB4"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360 000</w:t>
            </w:r>
          </w:p>
        </w:tc>
        <w:tc>
          <w:tcPr>
            <w:tcW w:w="525" w:type="pct"/>
            <w:tcBorders>
              <w:top w:val="nil"/>
              <w:left w:val="nil"/>
              <w:bottom w:val="single" w:sz="4" w:space="0" w:color="auto"/>
              <w:right w:val="single" w:sz="8" w:space="0" w:color="auto"/>
            </w:tcBorders>
            <w:shd w:val="clear" w:color="auto" w:fill="auto"/>
            <w:noWrap/>
            <w:vAlign w:val="bottom"/>
            <w:hideMark/>
          </w:tcPr>
          <w:p w14:paraId="3E54AA9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r>
      <w:tr w:rsidR="00D465F4" w:rsidRPr="00D465F4" w14:paraId="55B708CE"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31E0CFF4"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4" w:space="0" w:color="auto"/>
              <w:right w:val="single" w:sz="4" w:space="0" w:color="auto"/>
            </w:tcBorders>
            <w:shd w:val="clear" w:color="auto" w:fill="auto"/>
            <w:noWrap/>
            <w:vAlign w:val="bottom"/>
            <w:hideMark/>
          </w:tcPr>
          <w:p w14:paraId="18969577"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847 033</w:t>
            </w:r>
          </w:p>
        </w:tc>
        <w:tc>
          <w:tcPr>
            <w:tcW w:w="642" w:type="pct"/>
            <w:tcBorders>
              <w:top w:val="nil"/>
              <w:left w:val="nil"/>
              <w:bottom w:val="single" w:sz="4" w:space="0" w:color="auto"/>
              <w:right w:val="single" w:sz="4" w:space="0" w:color="auto"/>
            </w:tcBorders>
            <w:shd w:val="clear" w:color="auto" w:fill="auto"/>
            <w:noWrap/>
            <w:vAlign w:val="bottom"/>
            <w:hideMark/>
          </w:tcPr>
          <w:p w14:paraId="63F0B73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187 000</w:t>
            </w:r>
          </w:p>
        </w:tc>
        <w:tc>
          <w:tcPr>
            <w:tcW w:w="525" w:type="pct"/>
            <w:tcBorders>
              <w:top w:val="nil"/>
              <w:left w:val="nil"/>
              <w:bottom w:val="single" w:sz="4" w:space="0" w:color="auto"/>
              <w:right w:val="single" w:sz="4" w:space="0" w:color="auto"/>
            </w:tcBorders>
            <w:shd w:val="clear" w:color="auto" w:fill="auto"/>
            <w:noWrap/>
            <w:vAlign w:val="bottom"/>
            <w:hideMark/>
          </w:tcPr>
          <w:p w14:paraId="24B0BF2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75 000</w:t>
            </w:r>
          </w:p>
        </w:tc>
        <w:tc>
          <w:tcPr>
            <w:tcW w:w="525" w:type="pct"/>
            <w:tcBorders>
              <w:top w:val="nil"/>
              <w:left w:val="nil"/>
              <w:bottom w:val="single" w:sz="4" w:space="0" w:color="auto"/>
              <w:right w:val="single" w:sz="4" w:space="0" w:color="auto"/>
            </w:tcBorders>
            <w:shd w:val="clear" w:color="auto" w:fill="auto"/>
            <w:noWrap/>
            <w:vAlign w:val="bottom"/>
            <w:hideMark/>
          </w:tcPr>
          <w:p w14:paraId="2BA1E14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448 000</w:t>
            </w:r>
          </w:p>
        </w:tc>
        <w:tc>
          <w:tcPr>
            <w:tcW w:w="525" w:type="pct"/>
            <w:tcBorders>
              <w:top w:val="nil"/>
              <w:left w:val="nil"/>
              <w:bottom w:val="single" w:sz="4" w:space="0" w:color="auto"/>
              <w:right w:val="single" w:sz="4" w:space="0" w:color="auto"/>
            </w:tcBorders>
            <w:shd w:val="clear" w:color="auto" w:fill="auto"/>
            <w:noWrap/>
            <w:vAlign w:val="bottom"/>
            <w:hideMark/>
          </w:tcPr>
          <w:p w14:paraId="7C4D58A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380 000</w:t>
            </w:r>
          </w:p>
        </w:tc>
        <w:tc>
          <w:tcPr>
            <w:tcW w:w="525" w:type="pct"/>
            <w:tcBorders>
              <w:top w:val="nil"/>
              <w:left w:val="nil"/>
              <w:bottom w:val="single" w:sz="4" w:space="0" w:color="auto"/>
              <w:right w:val="single" w:sz="8" w:space="0" w:color="auto"/>
            </w:tcBorders>
            <w:shd w:val="clear" w:color="auto" w:fill="auto"/>
            <w:noWrap/>
            <w:vAlign w:val="bottom"/>
            <w:hideMark/>
          </w:tcPr>
          <w:p w14:paraId="3E4E1CE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70 000</w:t>
            </w:r>
          </w:p>
        </w:tc>
      </w:tr>
      <w:tr w:rsidR="00D465F4" w:rsidRPr="00D465F4" w14:paraId="4342EF4E"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69D9A698"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10 Sotsiaalne kaitse</w:t>
            </w:r>
          </w:p>
        </w:tc>
        <w:tc>
          <w:tcPr>
            <w:tcW w:w="574" w:type="pct"/>
            <w:tcBorders>
              <w:top w:val="nil"/>
              <w:left w:val="nil"/>
              <w:bottom w:val="single" w:sz="4" w:space="0" w:color="auto"/>
              <w:right w:val="single" w:sz="4" w:space="0" w:color="auto"/>
            </w:tcBorders>
            <w:shd w:val="clear" w:color="auto" w:fill="auto"/>
            <w:noWrap/>
            <w:vAlign w:val="bottom"/>
            <w:hideMark/>
          </w:tcPr>
          <w:p w14:paraId="5DD8F44D"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179 055</w:t>
            </w:r>
          </w:p>
        </w:tc>
        <w:tc>
          <w:tcPr>
            <w:tcW w:w="642" w:type="pct"/>
            <w:tcBorders>
              <w:top w:val="nil"/>
              <w:left w:val="nil"/>
              <w:bottom w:val="single" w:sz="4" w:space="0" w:color="auto"/>
              <w:right w:val="single" w:sz="4" w:space="0" w:color="auto"/>
            </w:tcBorders>
            <w:shd w:val="clear" w:color="auto" w:fill="auto"/>
            <w:noWrap/>
            <w:vAlign w:val="bottom"/>
            <w:hideMark/>
          </w:tcPr>
          <w:p w14:paraId="67211B11"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35 400</w:t>
            </w:r>
          </w:p>
        </w:tc>
        <w:tc>
          <w:tcPr>
            <w:tcW w:w="525" w:type="pct"/>
            <w:tcBorders>
              <w:top w:val="nil"/>
              <w:left w:val="nil"/>
              <w:bottom w:val="single" w:sz="4" w:space="0" w:color="auto"/>
              <w:right w:val="single" w:sz="4" w:space="0" w:color="auto"/>
            </w:tcBorders>
            <w:shd w:val="clear" w:color="auto" w:fill="auto"/>
            <w:noWrap/>
            <w:vAlign w:val="bottom"/>
            <w:hideMark/>
          </w:tcPr>
          <w:p w14:paraId="7C1846FF"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40 000</w:t>
            </w:r>
          </w:p>
        </w:tc>
        <w:tc>
          <w:tcPr>
            <w:tcW w:w="525" w:type="pct"/>
            <w:tcBorders>
              <w:top w:val="nil"/>
              <w:left w:val="nil"/>
              <w:bottom w:val="single" w:sz="4" w:space="0" w:color="auto"/>
              <w:right w:val="single" w:sz="4" w:space="0" w:color="auto"/>
            </w:tcBorders>
            <w:shd w:val="clear" w:color="auto" w:fill="auto"/>
            <w:noWrap/>
            <w:vAlign w:val="bottom"/>
            <w:hideMark/>
          </w:tcPr>
          <w:p w14:paraId="4A688D16"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40 000</w:t>
            </w:r>
          </w:p>
        </w:tc>
        <w:tc>
          <w:tcPr>
            <w:tcW w:w="525" w:type="pct"/>
            <w:tcBorders>
              <w:top w:val="nil"/>
              <w:left w:val="nil"/>
              <w:bottom w:val="single" w:sz="4" w:space="0" w:color="auto"/>
              <w:right w:val="single" w:sz="4" w:space="0" w:color="auto"/>
            </w:tcBorders>
            <w:shd w:val="clear" w:color="auto" w:fill="auto"/>
            <w:noWrap/>
            <w:vAlign w:val="bottom"/>
            <w:hideMark/>
          </w:tcPr>
          <w:p w14:paraId="27F966ED"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40 000</w:t>
            </w:r>
          </w:p>
        </w:tc>
        <w:tc>
          <w:tcPr>
            <w:tcW w:w="525" w:type="pct"/>
            <w:tcBorders>
              <w:top w:val="nil"/>
              <w:left w:val="nil"/>
              <w:bottom w:val="single" w:sz="4" w:space="0" w:color="auto"/>
              <w:right w:val="single" w:sz="8" w:space="0" w:color="auto"/>
            </w:tcBorders>
            <w:shd w:val="clear" w:color="auto" w:fill="auto"/>
            <w:noWrap/>
            <w:vAlign w:val="bottom"/>
            <w:hideMark/>
          </w:tcPr>
          <w:p w14:paraId="25EE5516"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40 000</w:t>
            </w:r>
          </w:p>
        </w:tc>
      </w:tr>
      <w:tr w:rsidR="00D465F4" w:rsidRPr="00D465F4" w14:paraId="5A772EC5"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79E353A8"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210D497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89 293</w:t>
            </w:r>
          </w:p>
        </w:tc>
        <w:tc>
          <w:tcPr>
            <w:tcW w:w="642" w:type="pct"/>
            <w:tcBorders>
              <w:top w:val="nil"/>
              <w:left w:val="nil"/>
              <w:bottom w:val="single" w:sz="4" w:space="0" w:color="auto"/>
              <w:right w:val="single" w:sz="4" w:space="0" w:color="auto"/>
            </w:tcBorders>
            <w:shd w:val="clear" w:color="auto" w:fill="auto"/>
            <w:noWrap/>
            <w:vAlign w:val="bottom"/>
            <w:hideMark/>
          </w:tcPr>
          <w:p w14:paraId="15C7662B"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1DA74B9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360C0D77"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4" w:space="0" w:color="auto"/>
            </w:tcBorders>
            <w:shd w:val="clear" w:color="auto" w:fill="auto"/>
            <w:noWrap/>
            <w:vAlign w:val="bottom"/>
            <w:hideMark/>
          </w:tcPr>
          <w:p w14:paraId="076D62C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c>
          <w:tcPr>
            <w:tcW w:w="525" w:type="pct"/>
            <w:tcBorders>
              <w:top w:val="nil"/>
              <w:left w:val="nil"/>
              <w:bottom w:val="single" w:sz="4" w:space="0" w:color="auto"/>
              <w:right w:val="single" w:sz="8" w:space="0" w:color="auto"/>
            </w:tcBorders>
            <w:shd w:val="clear" w:color="auto" w:fill="auto"/>
            <w:noWrap/>
            <w:vAlign w:val="bottom"/>
            <w:hideMark/>
          </w:tcPr>
          <w:p w14:paraId="0A72356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0</w:t>
            </w:r>
          </w:p>
        </w:tc>
      </w:tr>
      <w:tr w:rsidR="00D465F4" w:rsidRPr="00D465F4" w14:paraId="0BBE60C9"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294A158F"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4" w:space="0" w:color="auto"/>
              <w:right w:val="single" w:sz="4" w:space="0" w:color="auto"/>
            </w:tcBorders>
            <w:shd w:val="clear" w:color="auto" w:fill="auto"/>
            <w:noWrap/>
            <w:vAlign w:val="bottom"/>
            <w:hideMark/>
          </w:tcPr>
          <w:p w14:paraId="1A29C832"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89 762</w:t>
            </w:r>
          </w:p>
        </w:tc>
        <w:tc>
          <w:tcPr>
            <w:tcW w:w="642" w:type="pct"/>
            <w:tcBorders>
              <w:top w:val="nil"/>
              <w:left w:val="nil"/>
              <w:bottom w:val="single" w:sz="4" w:space="0" w:color="auto"/>
              <w:right w:val="single" w:sz="4" w:space="0" w:color="auto"/>
            </w:tcBorders>
            <w:shd w:val="clear" w:color="auto" w:fill="auto"/>
            <w:noWrap/>
            <w:vAlign w:val="bottom"/>
            <w:hideMark/>
          </w:tcPr>
          <w:p w14:paraId="4FF1F75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35 400</w:t>
            </w:r>
          </w:p>
        </w:tc>
        <w:tc>
          <w:tcPr>
            <w:tcW w:w="525" w:type="pct"/>
            <w:tcBorders>
              <w:top w:val="nil"/>
              <w:left w:val="nil"/>
              <w:bottom w:val="single" w:sz="4" w:space="0" w:color="auto"/>
              <w:right w:val="single" w:sz="4" w:space="0" w:color="auto"/>
            </w:tcBorders>
            <w:shd w:val="clear" w:color="auto" w:fill="auto"/>
            <w:noWrap/>
            <w:vAlign w:val="bottom"/>
            <w:hideMark/>
          </w:tcPr>
          <w:p w14:paraId="10A9870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40 000</w:t>
            </w:r>
          </w:p>
        </w:tc>
        <w:tc>
          <w:tcPr>
            <w:tcW w:w="525" w:type="pct"/>
            <w:tcBorders>
              <w:top w:val="nil"/>
              <w:left w:val="nil"/>
              <w:bottom w:val="single" w:sz="4" w:space="0" w:color="auto"/>
              <w:right w:val="single" w:sz="4" w:space="0" w:color="auto"/>
            </w:tcBorders>
            <w:shd w:val="clear" w:color="auto" w:fill="auto"/>
            <w:noWrap/>
            <w:vAlign w:val="bottom"/>
            <w:hideMark/>
          </w:tcPr>
          <w:p w14:paraId="52AE4F57"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40 000</w:t>
            </w:r>
          </w:p>
        </w:tc>
        <w:tc>
          <w:tcPr>
            <w:tcW w:w="525" w:type="pct"/>
            <w:tcBorders>
              <w:top w:val="nil"/>
              <w:left w:val="nil"/>
              <w:bottom w:val="single" w:sz="4" w:space="0" w:color="auto"/>
              <w:right w:val="single" w:sz="4" w:space="0" w:color="auto"/>
            </w:tcBorders>
            <w:shd w:val="clear" w:color="auto" w:fill="auto"/>
            <w:noWrap/>
            <w:vAlign w:val="bottom"/>
            <w:hideMark/>
          </w:tcPr>
          <w:p w14:paraId="0426AC1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40 000</w:t>
            </w:r>
          </w:p>
        </w:tc>
        <w:tc>
          <w:tcPr>
            <w:tcW w:w="525" w:type="pct"/>
            <w:tcBorders>
              <w:top w:val="nil"/>
              <w:left w:val="nil"/>
              <w:bottom w:val="single" w:sz="4" w:space="0" w:color="auto"/>
              <w:right w:val="single" w:sz="8" w:space="0" w:color="auto"/>
            </w:tcBorders>
            <w:shd w:val="clear" w:color="auto" w:fill="auto"/>
            <w:noWrap/>
            <w:vAlign w:val="bottom"/>
            <w:hideMark/>
          </w:tcPr>
          <w:p w14:paraId="5AA51FB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40 000</w:t>
            </w:r>
          </w:p>
        </w:tc>
      </w:tr>
      <w:tr w:rsidR="00D465F4" w:rsidRPr="00D465F4" w14:paraId="4A8550C6"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2193C66E" w14:textId="77777777" w:rsidR="00D465F4" w:rsidRPr="00D465F4" w:rsidRDefault="00D465F4" w:rsidP="00D465F4">
            <w:pPr>
              <w:spacing w:after="0" w:line="240" w:lineRule="auto"/>
              <w:ind w:left="0" w:firstLine="0"/>
              <w:jc w:val="left"/>
              <w:rPr>
                <w:b/>
                <w:bCs/>
                <w:color w:val="auto"/>
                <w:sz w:val="18"/>
                <w:szCs w:val="18"/>
              </w:rPr>
            </w:pPr>
            <w:r w:rsidRPr="00D465F4">
              <w:rPr>
                <w:b/>
                <w:bCs/>
                <w:color w:val="auto"/>
                <w:sz w:val="18"/>
                <w:szCs w:val="18"/>
              </w:rPr>
              <w:t>KÕIK KOKKU</w:t>
            </w:r>
          </w:p>
        </w:tc>
        <w:tc>
          <w:tcPr>
            <w:tcW w:w="574" w:type="pct"/>
            <w:tcBorders>
              <w:top w:val="nil"/>
              <w:left w:val="nil"/>
              <w:bottom w:val="single" w:sz="4" w:space="0" w:color="auto"/>
              <w:right w:val="single" w:sz="4" w:space="0" w:color="auto"/>
            </w:tcBorders>
            <w:shd w:val="clear" w:color="auto" w:fill="auto"/>
            <w:noWrap/>
            <w:vAlign w:val="bottom"/>
            <w:hideMark/>
          </w:tcPr>
          <w:p w14:paraId="3D302169"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1 621 687</w:t>
            </w:r>
          </w:p>
        </w:tc>
        <w:tc>
          <w:tcPr>
            <w:tcW w:w="642" w:type="pct"/>
            <w:tcBorders>
              <w:top w:val="nil"/>
              <w:left w:val="nil"/>
              <w:bottom w:val="single" w:sz="4" w:space="0" w:color="auto"/>
              <w:right w:val="single" w:sz="4" w:space="0" w:color="auto"/>
            </w:tcBorders>
            <w:shd w:val="clear" w:color="auto" w:fill="auto"/>
            <w:noWrap/>
            <w:vAlign w:val="bottom"/>
            <w:hideMark/>
          </w:tcPr>
          <w:p w14:paraId="7A7E7C80"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787 400</w:t>
            </w:r>
          </w:p>
        </w:tc>
        <w:tc>
          <w:tcPr>
            <w:tcW w:w="525" w:type="pct"/>
            <w:tcBorders>
              <w:top w:val="nil"/>
              <w:left w:val="nil"/>
              <w:bottom w:val="single" w:sz="4" w:space="0" w:color="auto"/>
              <w:right w:val="single" w:sz="4" w:space="0" w:color="auto"/>
            </w:tcBorders>
            <w:shd w:val="clear" w:color="auto" w:fill="auto"/>
            <w:noWrap/>
            <w:vAlign w:val="bottom"/>
            <w:hideMark/>
          </w:tcPr>
          <w:p w14:paraId="617B4604"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483 000</w:t>
            </w:r>
          </w:p>
        </w:tc>
        <w:tc>
          <w:tcPr>
            <w:tcW w:w="525" w:type="pct"/>
            <w:tcBorders>
              <w:top w:val="nil"/>
              <w:left w:val="nil"/>
              <w:bottom w:val="single" w:sz="4" w:space="0" w:color="auto"/>
              <w:right w:val="single" w:sz="4" w:space="0" w:color="auto"/>
            </w:tcBorders>
            <w:shd w:val="clear" w:color="auto" w:fill="auto"/>
            <w:noWrap/>
            <w:vAlign w:val="bottom"/>
            <w:hideMark/>
          </w:tcPr>
          <w:p w14:paraId="5139E9AF"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1 594 000</w:t>
            </w:r>
          </w:p>
        </w:tc>
        <w:tc>
          <w:tcPr>
            <w:tcW w:w="525" w:type="pct"/>
            <w:tcBorders>
              <w:top w:val="nil"/>
              <w:left w:val="nil"/>
              <w:bottom w:val="single" w:sz="4" w:space="0" w:color="auto"/>
              <w:right w:val="single" w:sz="4" w:space="0" w:color="auto"/>
            </w:tcBorders>
            <w:shd w:val="clear" w:color="auto" w:fill="auto"/>
            <w:noWrap/>
            <w:vAlign w:val="bottom"/>
            <w:hideMark/>
          </w:tcPr>
          <w:p w14:paraId="35C6BD6F"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1 243 000</w:t>
            </w:r>
          </w:p>
        </w:tc>
        <w:tc>
          <w:tcPr>
            <w:tcW w:w="525" w:type="pct"/>
            <w:tcBorders>
              <w:top w:val="nil"/>
              <w:left w:val="nil"/>
              <w:bottom w:val="single" w:sz="4" w:space="0" w:color="auto"/>
              <w:right w:val="single" w:sz="8" w:space="0" w:color="auto"/>
            </w:tcBorders>
            <w:shd w:val="clear" w:color="auto" w:fill="auto"/>
            <w:noWrap/>
            <w:vAlign w:val="bottom"/>
            <w:hideMark/>
          </w:tcPr>
          <w:p w14:paraId="245E2384" w14:textId="77777777" w:rsidR="00D465F4" w:rsidRPr="00D465F4" w:rsidRDefault="00D465F4" w:rsidP="00D465F4">
            <w:pPr>
              <w:spacing w:after="0" w:line="240" w:lineRule="auto"/>
              <w:ind w:left="0" w:firstLine="0"/>
              <w:jc w:val="right"/>
              <w:rPr>
                <w:b/>
                <w:bCs/>
                <w:color w:val="auto"/>
                <w:sz w:val="18"/>
                <w:szCs w:val="18"/>
              </w:rPr>
            </w:pPr>
            <w:r w:rsidRPr="00D465F4">
              <w:rPr>
                <w:b/>
                <w:bCs/>
                <w:color w:val="auto"/>
                <w:sz w:val="18"/>
                <w:szCs w:val="18"/>
              </w:rPr>
              <w:t>493 000</w:t>
            </w:r>
          </w:p>
        </w:tc>
      </w:tr>
      <w:tr w:rsidR="00D465F4" w:rsidRPr="00D465F4" w14:paraId="245E5D8A" w14:textId="77777777" w:rsidTr="00D465F4">
        <w:trPr>
          <w:trHeight w:val="240"/>
        </w:trPr>
        <w:tc>
          <w:tcPr>
            <w:tcW w:w="1683" w:type="pct"/>
            <w:tcBorders>
              <w:top w:val="nil"/>
              <w:left w:val="single" w:sz="8" w:space="0" w:color="auto"/>
              <w:bottom w:val="single" w:sz="4" w:space="0" w:color="auto"/>
              <w:right w:val="single" w:sz="4" w:space="0" w:color="auto"/>
            </w:tcBorders>
            <w:shd w:val="clear" w:color="auto" w:fill="auto"/>
            <w:vAlign w:val="bottom"/>
            <w:hideMark/>
          </w:tcPr>
          <w:p w14:paraId="7778A341"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toetuse arvelt</w:t>
            </w:r>
          </w:p>
        </w:tc>
        <w:tc>
          <w:tcPr>
            <w:tcW w:w="574" w:type="pct"/>
            <w:tcBorders>
              <w:top w:val="nil"/>
              <w:left w:val="nil"/>
              <w:bottom w:val="single" w:sz="4" w:space="0" w:color="auto"/>
              <w:right w:val="single" w:sz="4" w:space="0" w:color="auto"/>
            </w:tcBorders>
            <w:shd w:val="clear" w:color="auto" w:fill="auto"/>
            <w:noWrap/>
            <w:vAlign w:val="bottom"/>
            <w:hideMark/>
          </w:tcPr>
          <w:p w14:paraId="6A1BE0F5"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621 906</w:t>
            </w:r>
          </w:p>
        </w:tc>
        <w:tc>
          <w:tcPr>
            <w:tcW w:w="642" w:type="pct"/>
            <w:tcBorders>
              <w:top w:val="nil"/>
              <w:left w:val="nil"/>
              <w:bottom w:val="single" w:sz="4" w:space="0" w:color="auto"/>
              <w:right w:val="single" w:sz="4" w:space="0" w:color="auto"/>
            </w:tcBorders>
            <w:shd w:val="clear" w:color="auto" w:fill="auto"/>
            <w:noWrap/>
            <w:vAlign w:val="bottom"/>
            <w:hideMark/>
          </w:tcPr>
          <w:p w14:paraId="4A920A05"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c>
          <w:tcPr>
            <w:tcW w:w="525" w:type="pct"/>
            <w:tcBorders>
              <w:top w:val="nil"/>
              <w:left w:val="nil"/>
              <w:bottom w:val="single" w:sz="4" w:space="0" w:color="auto"/>
              <w:right w:val="single" w:sz="4" w:space="0" w:color="auto"/>
            </w:tcBorders>
            <w:shd w:val="clear" w:color="auto" w:fill="auto"/>
            <w:noWrap/>
            <w:vAlign w:val="bottom"/>
            <w:hideMark/>
          </w:tcPr>
          <w:p w14:paraId="5F9734AF"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105 000</w:t>
            </w:r>
          </w:p>
        </w:tc>
        <w:tc>
          <w:tcPr>
            <w:tcW w:w="525" w:type="pct"/>
            <w:tcBorders>
              <w:top w:val="nil"/>
              <w:left w:val="nil"/>
              <w:bottom w:val="single" w:sz="4" w:space="0" w:color="auto"/>
              <w:right w:val="single" w:sz="4" w:space="0" w:color="auto"/>
            </w:tcBorders>
            <w:shd w:val="clear" w:color="auto" w:fill="auto"/>
            <w:noWrap/>
            <w:vAlign w:val="bottom"/>
            <w:hideMark/>
          </w:tcPr>
          <w:p w14:paraId="46CD19BB"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772 200</w:t>
            </w:r>
          </w:p>
        </w:tc>
        <w:tc>
          <w:tcPr>
            <w:tcW w:w="525" w:type="pct"/>
            <w:tcBorders>
              <w:top w:val="nil"/>
              <w:left w:val="nil"/>
              <w:bottom w:val="single" w:sz="4" w:space="0" w:color="auto"/>
              <w:right w:val="single" w:sz="4" w:space="0" w:color="auto"/>
            </w:tcBorders>
            <w:shd w:val="clear" w:color="auto" w:fill="auto"/>
            <w:noWrap/>
            <w:vAlign w:val="bottom"/>
            <w:hideMark/>
          </w:tcPr>
          <w:p w14:paraId="4560F3F3"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405 000</w:t>
            </w:r>
          </w:p>
        </w:tc>
        <w:tc>
          <w:tcPr>
            <w:tcW w:w="525" w:type="pct"/>
            <w:tcBorders>
              <w:top w:val="nil"/>
              <w:left w:val="nil"/>
              <w:bottom w:val="single" w:sz="4" w:space="0" w:color="auto"/>
              <w:right w:val="single" w:sz="8" w:space="0" w:color="auto"/>
            </w:tcBorders>
            <w:shd w:val="clear" w:color="auto" w:fill="auto"/>
            <w:noWrap/>
            <w:vAlign w:val="bottom"/>
            <w:hideMark/>
          </w:tcPr>
          <w:p w14:paraId="337B830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45 000</w:t>
            </w:r>
          </w:p>
        </w:tc>
      </w:tr>
      <w:tr w:rsidR="00D465F4" w:rsidRPr="00D465F4" w14:paraId="0A1ACEFC" w14:textId="77777777" w:rsidTr="00D465F4">
        <w:trPr>
          <w:trHeight w:val="255"/>
        </w:trPr>
        <w:tc>
          <w:tcPr>
            <w:tcW w:w="1683" w:type="pct"/>
            <w:tcBorders>
              <w:top w:val="nil"/>
              <w:left w:val="single" w:sz="8" w:space="0" w:color="auto"/>
              <w:bottom w:val="single" w:sz="8" w:space="0" w:color="auto"/>
              <w:right w:val="single" w:sz="4" w:space="0" w:color="auto"/>
            </w:tcBorders>
            <w:shd w:val="clear" w:color="auto" w:fill="auto"/>
            <w:vAlign w:val="bottom"/>
            <w:hideMark/>
          </w:tcPr>
          <w:p w14:paraId="5337413C" w14:textId="77777777" w:rsidR="00D465F4" w:rsidRPr="00D465F4" w:rsidRDefault="00D465F4" w:rsidP="00D465F4">
            <w:pPr>
              <w:spacing w:after="0" w:line="240" w:lineRule="auto"/>
              <w:ind w:left="0" w:firstLine="0"/>
              <w:jc w:val="left"/>
              <w:rPr>
                <w:i/>
                <w:iCs/>
                <w:color w:val="auto"/>
                <w:sz w:val="18"/>
                <w:szCs w:val="18"/>
              </w:rPr>
            </w:pPr>
            <w:r w:rsidRPr="00D465F4">
              <w:rPr>
                <w:i/>
                <w:iCs/>
                <w:color w:val="auto"/>
                <w:sz w:val="18"/>
                <w:szCs w:val="18"/>
              </w:rPr>
              <w:t>sh muude vahendite arvelt (omaosalus)</w:t>
            </w:r>
          </w:p>
        </w:tc>
        <w:tc>
          <w:tcPr>
            <w:tcW w:w="574" w:type="pct"/>
            <w:tcBorders>
              <w:top w:val="nil"/>
              <w:left w:val="nil"/>
              <w:bottom w:val="single" w:sz="8" w:space="0" w:color="auto"/>
              <w:right w:val="single" w:sz="4" w:space="0" w:color="auto"/>
            </w:tcBorders>
            <w:shd w:val="clear" w:color="auto" w:fill="auto"/>
            <w:noWrap/>
            <w:vAlign w:val="bottom"/>
            <w:hideMark/>
          </w:tcPr>
          <w:p w14:paraId="09CE8D4A"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999 781</w:t>
            </w:r>
          </w:p>
        </w:tc>
        <w:tc>
          <w:tcPr>
            <w:tcW w:w="642" w:type="pct"/>
            <w:tcBorders>
              <w:top w:val="nil"/>
              <w:left w:val="nil"/>
              <w:bottom w:val="single" w:sz="8" w:space="0" w:color="auto"/>
              <w:right w:val="single" w:sz="4" w:space="0" w:color="auto"/>
            </w:tcBorders>
            <w:shd w:val="clear" w:color="auto" w:fill="auto"/>
            <w:noWrap/>
            <w:vAlign w:val="bottom"/>
            <w:hideMark/>
          </w:tcPr>
          <w:p w14:paraId="540F1856"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742 400</w:t>
            </w:r>
          </w:p>
        </w:tc>
        <w:tc>
          <w:tcPr>
            <w:tcW w:w="525" w:type="pct"/>
            <w:tcBorders>
              <w:top w:val="nil"/>
              <w:left w:val="nil"/>
              <w:bottom w:val="single" w:sz="8" w:space="0" w:color="auto"/>
              <w:right w:val="single" w:sz="4" w:space="0" w:color="auto"/>
            </w:tcBorders>
            <w:shd w:val="clear" w:color="auto" w:fill="auto"/>
            <w:noWrap/>
            <w:vAlign w:val="bottom"/>
            <w:hideMark/>
          </w:tcPr>
          <w:p w14:paraId="62258DE1"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378 000</w:t>
            </w:r>
          </w:p>
        </w:tc>
        <w:tc>
          <w:tcPr>
            <w:tcW w:w="525" w:type="pct"/>
            <w:tcBorders>
              <w:top w:val="nil"/>
              <w:left w:val="nil"/>
              <w:bottom w:val="single" w:sz="8" w:space="0" w:color="auto"/>
              <w:right w:val="single" w:sz="4" w:space="0" w:color="auto"/>
            </w:tcBorders>
            <w:shd w:val="clear" w:color="auto" w:fill="auto"/>
            <w:noWrap/>
            <w:vAlign w:val="bottom"/>
            <w:hideMark/>
          </w:tcPr>
          <w:p w14:paraId="55C0ED7E"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821 800</w:t>
            </w:r>
          </w:p>
        </w:tc>
        <w:tc>
          <w:tcPr>
            <w:tcW w:w="525" w:type="pct"/>
            <w:tcBorders>
              <w:top w:val="nil"/>
              <w:left w:val="nil"/>
              <w:bottom w:val="single" w:sz="8" w:space="0" w:color="auto"/>
              <w:right w:val="single" w:sz="4" w:space="0" w:color="auto"/>
            </w:tcBorders>
            <w:shd w:val="clear" w:color="auto" w:fill="auto"/>
            <w:noWrap/>
            <w:vAlign w:val="bottom"/>
            <w:hideMark/>
          </w:tcPr>
          <w:p w14:paraId="6563E52B"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838 000</w:t>
            </w:r>
          </w:p>
        </w:tc>
        <w:tc>
          <w:tcPr>
            <w:tcW w:w="525" w:type="pct"/>
            <w:tcBorders>
              <w:top w:val="nil"/>
              <w:left w:val="nil"/>
              <w:bottom w:val="single" w:sz="8" w:space="0" w:color="auto"/>
              <w:right w:val="single" w:sz="8" w:space="0" w:color="auto"/>
            </w:tcBorders>
            <w:shd w:val="clear" w:color="auto" w:fill="auto"/>
            <w:noWrap/>
            <w:vAlign w:val="bottom"/>
            <w:hideMark/>
          </w:tcPr>
          <w:p w14:paraId="445BA020" w14:textId="77777777" w:rsidR="00D465F4" w:rsidRPr="00D465F4" w:rsidRDefault="00D465F4" w:rsidP="00D465F4">
            <w:pPr>
              <w:spacing w:after="0" w:line="240" w:lineRule="auto"/>
              <w:ind w:left="0" w:firstLine="0"/>
              <w:jc w:val="right"/>
              <w:rPr>
                <w:color w:val="auto"/>
                <w:sz w:val="18"/>
                <w:szCs w:val="18"/>
              </w:rPr>
            </w:pPr>
            <w:r w:rsidRPr="00D465F4">
              <w:rPr>
                <w:color w:val="auto"/>
                <w:sz w:val="18"/>
                <w:szCs w:val="18"/>
              </w:rPr>
              <w:t>448 000</w:t>
            </w:r>
          </w:p>
        </w:tc>
      </w:tr>
    </w:tbl>
    <w:p w14:paraId="3CA43969" w14:textId="77777777" w:rsidR="00801B7C" w:rsidRDefault="00801B7C" w:rsidP="00E82C49">
      <w:pPr>
        <w:spacing w:after="160" w:line="259" w:lineRule="auto"/>
        <w:ind w:left="0" w:firstLine="0"/>
        <w:jc w:val="left"/>
        <w:rPr>
          <w:b/>
          <w:bCs/>
          <w:color w:val="auto"/>
          <w:szCs w:val="24"/>
        </w:rPr>
      </w:pPr>
    </w:p>
    <w:p w14:paraId="412D3A0A" w14:textId="1D4D618E" w:rsidR="009F5217" w:rsidRPr="006032AB" w:rsidRDefault="00192E5F" w:rsidP="00E82C49">
      <w:pPr>
        <w:spacing w:after="160" w:line="259" w:lineRule="auto"/>
        <w:ind w:left="0" w:firstLine="0"/>
        <w:jc w:val="left"/>
        <w:rPr>
          <w:b/>
          <w:bCs/>
          <w:color w:val="auto"/>
          <w:szCs w:val="24"/>
        </w:rPr>
      </w:pPr>
      <w:r w:rsidRPr="006032AB">
        <w:rPr>
          <w:b/>
          <w:bCs/>
          <w:color w:val="auto"/>
          <w:szCs w:val="24"/>
        </w:rPr>
        <w:t xml:space="preserve">Põhitegevuse tulud  </w:t>
      </w:r>
    </w:p>
    <w:p w14:paraId="6EEBB955" w14:textId="77777777" w:rsidR="00FA06AC" w:rsidRPr="006032AB" w:rsidRDefault="00402D30"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 xml:space="preserve">Tulenevalt kohaliku omavalitsuse üksuse finantsjuhtimise seadusest käsitletakse põhitegevuse tuludena maksutulusid, tulusid kaupade ja teenuste müügist, saadavaid toetusi ja muid tegevustulusid. </w:t>
      </w:r>
    </w:p>
    <w:p w14:paraId="7BE2388E" w14:textId="764EC747" w:rsidR="00402D30" w:rsidRPr="006032AB" w:rsidRDefault="00402D30"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Põhja-Pärnumaa valla tuludest suurima osakaaluga on maksutulud, millest omakorda laekub enamus eraldisena füüsilise isiku maksustatavast tulust ja väiksem osa maamaksust. Teisel kohal on saadavad toetused tegevustoetuseks, sh tasandusfond ja toetusfond</w:t>
      </w:r>
      <w:r w:rsidR="008C0E38" w:rsidRPr="006032AB">
        <w:rPr>
          <w:rFonts w:ascii="Times New Roman" w:hAnsi="Times New Roman" w:cs="Times New Roman"/>
          <w:sz w:val="24"/>
          <w:szCs w:val="24"/>
        </w:rPr>
        <w:t>,</w:t>
      </w:r>
      <w:r w:rsidRPr="006032AB">
        <w:rPr>
          <w:rFonts w:ascii="Times New Roman" w:hAnsi="Times New Roman" w:cs="Times New Roman"/>
          <w:sz w:val="24"/>
          <w:szCs w:val="24"/>
        </w:rPr>
        <w:t xml:space="preserve"> kolmanda</w:t>
      </w:r>
      <w:r w:rsidR="008C0E38" w:rsidRPr="006032AB">
        <w:rPr>
          <w:rFonts w:ascii="Times New Roman" w:hAnsi="Times New Roman" w:cs="Times New Roman"/>
          <w:sz w:val="24"/>
          <w:szCs w:val="24"/>
        </w:rPr>
        <w:t>s</w:t>
      </w:r>
      <w:r w:rsidRPr="006032AB">
        <w:rPr>
          <w:rFonts w:ascii="Times New Roman" w:hAnsi="Times New Roman" w:cs="Times New Roman"/>
          <w:sz w:val="24"/>
          <w:szCs w:val="24"/>
        </w:rPr>
        <w:t xml:space="preserve"> grupi</w:t>
      </w:r>
      <w:r w:rsidR="008C0E38" w:rsidRPr="006032AB">
        <w:rPr>
          <w:rFonts w:ascii="Times New Roman" w:hAnsi="Times New Roman" w:cs="Times New Roman"/>
          <w:sz w:val="24"/>
          <w:szCs w:val="24"/>
        </w:rPr>
        <w:t>s</w:t>
      </w:r>
      <w:r w:rsidRPr="006032AB">
        <w:rPr>
          <w:rFonts w:ascii="Times New Roman" w:hAnsi="Times New Roman" w:cs="Times New Roman"/>
          <w:sz w:val="24"/>
          <w:szCs w:val="24"/>
        </w:rPr>
        <w:t xml:space="preserve"> </w:t>
      </w:r>
      <w:r w:rsidR="008C0E38" w:rsidRPr="006032AB">
        <w:rPr>
          <w:rFonts w:ascii="Times New Roman" w:hAnsi="Times New Roman" w:cs="Times New Roman"/>
          <w:sz w:val="24"/>
          <w:szCs w:val="24"/>
        </w:rPr>
        <w:t>tulud kaupade ja teenuste müügist ning neljandas grupis</w:t>
      </w:r>
      <w:r w:rsidRPr="006032AB">
        <w:rPr>
          <w:rFonts w:ascii="Times New Roman" w:hAnsi="Times New Roman" w:cs="Times New Roman"/>
          <w:sz w:val="24"/>
          <w:szCs w:val="24"/>
        </w:rPr>
        <w:t xml:space="preserve"> muud tegevustulud, mis moodustuvad </w:t>
      </w:r>
      <w:r w:rsidR="001E356B" w:rsidRPr="006032AB">
        <w:rPr>
          <w:rFonts w:ascii="Times New Roman" w:hAnsi="Times New Roman" w:cs="Times New Roman"/>
          <w:sz w:val="24"/>
          <w:szCs w:val="24"/>
        </w:rPr>
        <w:t xml:space="preserve">maavarade </w:t>
      </w:r>
      <w:r w:rsidRPr="006032AB">
        <w:rPr>
          <w:rFonts w:ascii="Times New Roman" w:hAnsi="Times New Roman" w:cs="Times New Roman"/>
          <w:sz w:val="24"/>
          <w:szCs w:val="24"/>
        </w:rPr>
        <w:t>kaevandusõiguse tasudest</w:t>
      </w:r>
      <w:r w:rsidR="001E356B" w:rsidRPr="006032AB">
        <w:rPr>
          <w:rFonts w:ascii="Times New Roman" w:hAnsi="Times New Roman" w:cs="Times New Roman"/>
          <w:sz w:val="24"/>
          <w:szCs w:val="24"/>
        </w:rPr>
        <w:t xml:space="preserve"> ja taluvustasudest</w:t>
      </w:r>
      <w:r w:rsidRPr="006032AB">
        <w:rPr>
          <w:rFonts w:ascii="Times New Roman" w:hAnsi="Times New Roman" w:cs="Times New Roman"/>
          <w:sz w:val="24"/>
          <w:szCs w:val="24"/>
        </w:rPr>
        <w:t>. Põhitegevuse tulude koosseisu ei kuulu saadavad toetused põhivara soetuseks, põhivara müügitulu ega finantstulud.</w:t>
      </w:r>
    </w:p>
    <w:p w14:paraId="1105224D" w14:textId="10446DC6" w:rsidR="0048284A" w:rsidRPr="006032AB" w:rsidRDefault="00D43B50"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 xml:space="preserve">Põhitegevuse tulud suurenevad </w:t>
      </w:r>
      <w:r w:rsidR="000938B6">
        <w:rPr>
          <w:rFonts w:ascii="Times New Roman" w:hAnsi="Times New Roman" w:cs="Times New Roman"/>
          <w:sz w:val="24"/>
          <w:szCs w:val="24"/>
        </w:rPr>
        <w:t>vaadeldaval perioodil</w:t>
      </w:r>
      <w:r w:rsidR="00AD2EBE" w:rsidRPr="006032AB">
        <w:rPr>
          <w:rFonts w:ascii="Times New Roman" w:hAnsi="Times New Roman" w:cs="Times New Roman"/>
          <w:sz w:val="24"/>
          <w:szCs w:val="24"/>
        </w:rPr>
        <w:t xml:space="preserve"> </w:t>
      </w:r>
      <w:r w:rsidRPr="006032AB">
        <w:rPr>
          <w:rFonts w:ascii="Times New Roman" w:hAnsi="Times New Roman" w:cs="Times New Roman"/>
          <w:sz w:val="24"/>
          <w:szCs w:val="24"/>
        </w:rPr>
        <w:t xml:space="preserve">prognoosi kohaselt </w:t>
      </w:r>
      <w:r w:rsidR="00D11149" w:rsidRPr="006032AB">
        <w:rPr>
          <w:rFonts w:ascii="Times New Roman" w:hAnsi="Times New Roman" w:cs="Times New Roman"/>
          <w:sz w:val="24"/>
          <w:szCs w:val="24"/>
        </w:rPr>
        <w:t xml:space="preserve">ca </w:t>
      </w:r>
      <w:r w:rsidR="000938B6">
        <w:rPr>
          <w:rFonts w:ascii="Times New Roman" w:hAnsi="Times New Roman" w:cs="Times New Roman"/>
          <w:sz w:val="24"/>
          <w:szCs w:val="24"/>
        </w:rPr>
        <w:t>3</w:t>
      </w:r>
      <w:r w:rsidR="00501F3D">
        <w:rPr>
          <w:rFonts w:ascii="Times New Roman" w:hAnsi="Times New Roman" w:cs="Times New Roman"/>
          <w:sz w:val="24"/>
          <w:szCs w:val="24"/>
        </w:rPr>
        <w:t>-4</w:t>
      </w:r>
      <w:r w:rsidRPr="006032AB">
        <w:rPr>
          <w:rFonts w:ascii="Times New Roman" w:hAnsi="Times New Roman" w:cs="Times New Roman"/>
          <w:sz w:val="24"/>
          <w:szCs w:val="24"/>
        </w:rPr>
        <w:t xml:space="preserve">% </w:t>
      </w:r>
      <w:r w:rsidR="000938B6">
        <w:rPr>
          <w:rFonts w:ascii="Times New Roman" w:hAnsi="Times New Roman" w:cs="Times New Roman"/>
          <w:sz w:val="24"/>
          <w:szCs w:val="24"/>
        </w:rPr>
        <w:t>aastas.</w:t>
      </w:r>
      <w:r w:rsidR="001B62EC" w:rsidRPr="006032AB">
        <w:rPr>
          <w:rFonts w:ascii="Times New Roman" w:hAnsi="Times New Roman" w:cs="Times New Roman"/>
          <w:sz w:val="24"/>
          <w:szCs w:val="24"/>
        </w:rPr>
        <w:t xml:space="preserve"> </w:t>
      </w:r>
    </w:p>
    <w:p w14:paraId="55E97C2D" w14:textId="18B2AB35" w:rsidR="003D5539" w:rsidRPr="006032AB" w:rsidRDefault="00317586"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u w:val="single"/>
        </w:rPr>
        <w:t>Ü</w:t>
      </w:r>
      <w:r w:rsidR="00402D30" w:rsidRPr="006032AB">
        <w:rPr>
          <w:rFonts w:ascii="Times New Roman" w:hAnsi="Times New Roman" w:cs="Times New Roman"/>
          <w:sz w:val="24"/>
          <w:szCs w:val="24"/>
          <w:u w:val="single"/>
        </w:rPr>
        <w:t>ksikisiku tulumaks</w:t>
      </w:r>
      <w:r w:rsidRPr="006032AB">
        <w:rPr>
          <w:rFonts w:ascii="Times New Roman" w:hAnsi="Times New Roman" w:cs="Times New Roman"/>
          <w:sz w:val="24"/>
          <w:szCs w:val="24"/>
        </w:rPr>
        <w:t xml:space="preserve"> on kohaliku omavalitsuse tulubaasi oluline osa</w:t>
      </w:r>
      <w:r w:rsidR="00402D30" w:rsidRPr="006032AB">
        <w:rPr>
          <w:rFonts w:ascii="Times New Roman" w:hAnsi="Times New Roman" w:cs="Times New Roman"/>
          <w:sz w:val="24"/>
          <w:szCs w:val="24"/>
        </w:rPr>
        <w:t>, mille laekumine sõltub maksumaksjate arvust ja inimestele väljamakstavatest summadest. 202</w:t>
      </w:r>
      <w:r w:rsidR="00D46DDB" w:rsidRPr="006032AB">
        <w:rPr>
          <w:rFonts w:ascii="Times New Roman" w:hAnsi="Times New Roman" w:cs="Times New Roman"/>
          <w:sz w:val="24"/>
          <w:szCs w:val="24"/>
        </w:rPr>
        <w:t>4</w:t>
      </w:r>
      <w:r w:rsidR="00402D30" w:rsidRPr="006032AB">
        <w:rPr>
          <w:rFonts w:ascii="Times New Roman" w:hAnsi="Times New Roman" w:cs="Times New Roman"/>
          <w:sz w:val="24"/>
          <w:szCs w:val="24"/>
        </w:rPr>
        <w:t>.</w:t>
      </w:r>
      <w:r w:rsidR="005D3993" w:rsidRPr="006032AB">
        <w:rPr>
          <w:rFonts w:ascii="Times New Roman" w:hAnsi="Times New Roman" w:cs="Times New Roman"/>
          <w:sz w:val="24"/>
          <w:szCs w:val="24"/>
        </w:rPr>
        <w:t xml:space="preserve"> </w:t>
      </w:r>
      <w:r w:rsidR="00402D30" w:rsidRPr="006032AB">
        <w:rPr>
          <w:rFonts w:ascii="Times New Roman" w:hAnsi="Times New Roman" w:cs="Times New Roman"/>
          <w:sz w:val="24"/>
          <w:szCs w:val="24"/>
        </w:rPr>
        <w:t xml:space="preserve">a eelarves moodustab üksikisiku tulumaks põhitegevuse tuludest </w:t>
      </w:r>
      <w:r w:rsidR="0048284A" w:rsidRPr="006032AB">
        <w:rPr>
          <w:rFonts w:ascii="Times New Roman" w:hAnsi="Times New Roman" w:cs="Times New Roman"/>
          <w:sz w:val="24"/>
          <w:szCs w:val="24"/>
        </w:rPr>
        <w:t xml:space="preserve">ca </w:t>
      </w:r>
      <w:r w:rsidR="00D11149" w:rsidRPr="006032AB">
        <w:rPr>
          <w:rFonts w:ascii="Times New Roman" w:hAnsi="Times New Roman" w:cs="Times New Roman"/>
          <w:sz w:val="24"/>
          <w:szCs w:val="24"/>
        </w:rPr>
        <w:t>4</w:t>
      </w:r>
      <w:r w:rsidR="00D46DDB" w:rsidRPr="006032AB">
        <w:rPr>
          <w:rFonts w:ascii="Times New Roman" w:hAnsi="Times New Roman" w:cs="Times New Roman"/>
          <w:sz w:val="24"/>
          <w:szCs w:val="24"/>
        </w:rPr>
        <w:t>9</w:t>
      </w:r>
      <w:r w:rsidR="00402D30" w:rsidRPr="006032AB">
        <w:rPr>
          <w:rFonts w:ascii="Times New Roman" w:hAnsi="Times New Roman" w:cs="Times New Roman"/>
          <w:sz w:val="24"/>
          <w:szCs w:val="24"/>
        </w:rPr>
        <w:t>%</w:t>
      </w:r>
      <w:r w:rsidR="0048284A" w:rsidRPr="006032AB">
        <w:rPr>
          <w:rFonts w:ascii="Times New Roman" w:hAnsi="Times New Roman" w:cs="Times New Roman"/>
          <w:sz w:val="24"/>
          <w:szCs w:val="24"/>
        </w:rPr>
        <w:t>, 202</w:t>
      </w:r>
      <w:r w:rsidR="00D46DDB" w:rsidRPr="006032AB">
        <w:rPr>
          <w:rFonts w:ascii="Times New Roman" w:hAnsi="Times New Roman" w:cs="Times New Roman"/>
          <w:sz w:val="24"/>
          <w:szCs w:val="24"/>
        </w:rPr>
        <w:t>5</w:t>
      </w:r>
      <w:r w:rsidR="0048284A" w:rsidRPr="006032AB">
        <w:rPr>
          <w:rFonts w:ascii="Times New Roman" w:hAnsi="Times New Roman" w:cs="Times New Roman"/>
          <w:sz w:val="24"/>
          <w:szCs w:val="24"/>
        </w:rPr>
        <w:t xml:space="preserve">. aastal eeldatavalt ca </w:t>
      </w:r>
      <w:r w:rsidR="00D11149" w:rsidRPr="006032AB">
        <w:rPr>
          <w:rFonts w:ascii="Times New Roman" w:hAnsi="Times New Roman" w:cs="Times New Roman"/>
          <w:sz w:val="24"/>
          <w:szCs w:val="24"/>
        </w:rPr>
        <w:t>4</w:t>
      </w:r>
      <w:r w:rsidR="000938B6">
        <w:rPr>
          <w:rFonts w:ascii="Times New Roman" w:hAnsi="Times New Roman" w:cs="Times New Roman"/>
          <w:sz w:val="24"/>
          <w:szCs w:val="24"/>
        </w:rPr>
        <w:t>8</w:t>
      </w:r>
      <w:r w:rsidR="0048284A" w:rsidRPr="006032AB">
        <w:rPr>
          <w:rFonts w:ascii="Times New Roman" w:hAnsi="Times New Roman" w:cs="Times New Roman"/>
          <w:sz w:val="24"/>
          <w:szCs w:val="24"/>
        </w:rPr>
        <w:t>%.</w:t>
      </w:r>
    </w:p>
    <w:p w14:paraId="15C7A3CE" w14:textId="4A398C23" w:rsidR="00BA07A7" w:rsidRPr="006032AB" w:rsidRDefault="00CC0F6F" w:rsidP="00BA07A7">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M</w:t>
      </w:r>
      <w:r w:rsidR="00402D30" w:rsidRPr="006032AB">
        <w:rPr>
          <w:rFonts w:ascii="Times New Roman" w:hAnsi="Times New Roman" w:cs="Times New Roman"/>
          <w:sz w:val="24"/>
          <w:szCs w:val="24"/>
        </w:rPr>
        <w:t xml:space="preserve">aksumaksjate keskmine </w:t>
      </w:r>
      <w:r w:rsidR="00E55A39" w:rsidRPr="006032AB">
        <w:rPr>
          <w:rFonts w:ascii="Times New Roman" w:hAnsi="Times New Roman" w:cs="Times New Roman"/>
          <w:sz w:val="24"/>
          <w:szCs w:val="24"/>
        </w:rPr>
        <w:t xml:space="preserve">arv </w:t>
      </w:r>
      <w:r w:rsidR="008C0E38" w:rsidRPr="006032AB">
        <w:rPr>
          <w:rFonts w:ascii="Times New Roman" w:hAnsi="Times New Roman" w:cs="Times New Roman"/>
          <w:sz w:val="24"/>
          <w:szCs w:val="24"/>
        </w:rPr>
        <w:t xml:space="preserve">on </w:t>
      </w:r>
      <w:r w:rsidR="001463AA" w:rsidRPr="006032AB">
        <w:rPr>
          <w:rFonts w:ascii="Times New Roman" w:hAnsi="Times New Roman" w:cs="Times New Roman"/>
          <w:sz w:val="24"/>
          <w:szCs w:val="24"/>
        </w:rPr>
        <w:t>olnud</w:t>
      </w:r>
      <w:r w:rsidR="008C0E38" w:rsidRPr="006032AB">
        <w:rPr>
          <w:rFonts w:ascii="Times New Roman" w:hAnsi="Times New Roman" w:cs="Times New Roman"/>
          <w:sz w:val="24"/>
          <w:szCs w:val="24"/>
        </w:rPr>
        <w:t xml:space="preserve"> viimastel aastatel  </w:t>
      </w:r>
      <w:r w:rsidR="001463AA" w:rsidRPr="006032AB">
        <w:rPr>
          <w:rFonts w:ascii="Times New Roman" w:hAnsi="Times New Roman" w:cs="Times New Roman"/>
          <w:sz w:val="24"/>
          <w:szCs w:val="24"/>
        </w:rPr>
        <w:t>3500-</w:t>
      </w:r>
      <w:r w:rsidR="002F4A29" w:rsidRPr="006032AB">
        <w:rPr>
          <w:rFonts w:ascii="Times New Roman" w:hAnsi="Times New Roman" w:cs="Times New Roman"/>
          <w:sz w:val="24"/>
          <w:szCs w:val="24"/>
        </w:rPr>
        <w:t>3600</w:t>
      </w:r>
      <w:r w:rsidR="008D47AB" w:rsidRPr="006032AB">
        <w:rPr>
          <w:rFonts w:ascii="Times New Roman" w:hAnsi="Times New Roman" w:cs="Times New Roman"/>
          <w:sz w:val="24"/>
          <w:szCs w:val="24"/>
        </w:rPr>
        <w:t xml:space="preserve"> maksumaksja juures</w:t>
      </w:r>
      <w:r w:rsidR="007243ED" w:rsidRPr="006032AB">
        <w:rPr>
          <w:rFonts w:ascii="Times New Roman" w:hAnsi="Times New Roman" w:cs="Times New Roman"/>
          <w:sz w:val="24"/>
          <w:szCs w:val="24"/>
        </w:rPr>
        <w:t xml:space="preserve"> (Joonis 1)</w:t>
      </w:r>
      <w:r w:rsidR="002F4A29" w:rsidRPr="006032AB">
        <w:rPr>
          <w:rFonts w:ascii="Times New Roman" w:hAnsi="Times New Roman" w:cs="Times New Roman"/>
          <w:sz w:val="24"/>
          <w:szCs w:val="24"/>
        </w:rPr>
        <w:t>.</w:t>
      </w:r>
      <w:r w:rsidR="00DA1DB3" w:rsidRPr="006032AB">
        <w:rPr>
          <w:rFonts w:ascii="Times New Roman" w:hAnsi="Times New Roman" w:cs="Times New Roman"/>
          <w:sz w:val="24"/>
          <w:szCs w:val="24"/>
        </w:rPr>
        <w:t xml:space="preserve"> </w:t>
      </w:r>
      <w:r w:rsidR="001B62EC" w:rsidRPr="006032AB">
        <w:rPr>
          <w:rFonts w:ascii="Times New Roman" w:hAnsi="Times New Roman" w:cs="Times New Roman"/>
          <w:sz w:val="24"/>
          <w:szCs w:val="24"/>
        </w:rPr>
        <w:t>Selleks</w:t>
      </w:r>
      <w:r w:rsidR="001463AA" w:rsidRPr="006032AB">
        <w:rPr>
          <w:rFonts w:ascii="Times New Roman" w:hAnsi="Times New Roman" w:cs="Times New Roman"/>
          <w:sz w:val="24"/>
          <w:szCs w:val="24"/>
        </w:rPr>
        <w:t>, et valda</w:t>
      </w:r>
      <w:r w:rsidR="00371961" w:rsidRPr="006032AB">
        <w:rPr>
          <w:rFonts w:ascii="Times New Roman" w:hAnsi="Times New Roman" w:cs="Times New Roman"/>
          <w:sz w:val="24"/>
          <w:szCs w:val="24"/>
        </w:rPr>
        <w:t xml:space="preserve"> tuleks</w:t>
      </w:r>
      <w:r w:rsidR="001463AA" w:rsidRPr="006032AB">
        <w:rPr>
          <w:rFonts w:ascii="Times New Roman" w:hAnsi="Times New Roman" w:cs="Times New Roman"/>
          <w:sz w:val="24"/>
          <w:szCs w:val="24"/>
        </w:rPr>
        <w:t xml:space="preserve"> elama uusi tööealisi inimesi</w:t>
      </w:r>
      <w:r w:rsidR="00A15870" w:rsidRPr="006032AB">
        <w:rPr>
          <w:rFonts w:ascii="Times New Roman" w:hAnsi="Times New Roman" w:cs="Times New Roman"/>
          <w:sz w:val="24"/>
          <w:szCs w:val="24"/>
        </w:rPr>
        <w:t xml:space="preserve">, </w:t>
      </w:r>
      <w:r w:rsidR="001B62EC" w:rsidRPr="006032AB">
        <w:rPr>
          <w:rFonts w:ascii="Times New Roman" w:hAnsi="Times New Roman" w:cs="Times New Roman"/>
          <w:sz w:val="24"/>
          <w:szCs w:val="24"/>
        </w:rPr>
        <w:t>kuna</w:t>
      </w:r>
      <w:r w:rsidR="003D5539" w:rsidRPr="006032AB">
        <w:rPr>
          <w:rFonts w:ascii="Times New Roman" w:hAnsi="Times New Roman" w:cs="Times New Roman"/>
          <w:sz w:val="24"/>
          <w:szCs w:val="24"/>
        </w:rPr>
        <w:t xml:space="preserve"> </w:t>
      </w:r>
      <w:r w:rsidR="00A15870" w:rsidRPr="006032AB">
        <w:rPr>
          <w:rFonts w:ascii="Times New Roman" w:hAnsi="Times New Roman" w:cs="Times New Roman"/>
          <w:sz w:val="24"/>
          <w:szCs w:val="24"/>
        </w:rPr>
        <w:t>t</w:t>
      </w:r>
      <w:r w:rsidR="00BA07A7" w:rsidRPr="006032AB">
        <w:rPr>
          <w:rFonts w:ascii="Times New Roman" w:hAnsi="Times New Roman" w:cs="Times New Roman"/>
          <w:sz w:val="24"/>
          <w:szCs w:val="24"/>
        </w:rPr>
        <w:t>ulumaksu laekumine on otseselt seotud maksumaksjate arvu ja nende poolt teenitava tuluga (Joonis 2)</w:t>
      </w:r>
      <w:r w:rsidR="001B62EC" w:rsidRPr="006032AB">
        <w:rPr>
          <w:rFonts w:ascii="Times New Roman" w:hAnsi="Times New Roman" w:cs="Times New Roman"/>
          <w:sz w:val="24"/>
          <w:szCs w:val="24"/>
        </w:rPr>
        <w:t xml:space="preserve">, </w:t>
      </w:r>
      <w:r w:rsidR="00A15870" w:rsidRPr="006032AB">
        <w:rPr>
          <w:rFonts w:ascii="Times New Roman" w:hAnsi="Times New Roman" w:cs="Times New Roman"/>
          <w:sz w:val="24"/>
          <w:szCs w:val="24"/>
        </w:rPr>
        <w:t>alustat</w:t>
      </w:r>
      <w:r w:rsidR="00D46DDB" w:rsidRPr="006032AB">
        <w:rPr>
          <w:rFonts w:ascii="Times New Roman" w:hAnsi="Times New Roman" w:cs="Times New Roman"/>
          <w:sz w:val="24"/>
          <w:szCs w:val="24"/>
        </w:rPr>
        <w:t>i</w:t>
      </w:r>
      <w:r w:rsidR="00AC1187" w:rsidRPr="006032AB">
        <w:rPr>
          <w:rFonts w:ascii="Times New Roman" w:hAnsi="Times New Roman" w:cs="Times New Roman"/>
          <w:sz w:val="24"/>
          <w:szCs w:val="24"/>
        </w:rPr>
        <w:t xml:space="preserve"> 2023. aastal </w:t>
      </w:r>
      <w:r w:rsidR="00A15870" w:rsidRPr="006032AB">
        <w:rPr>
          <w:rFonts w:ascii="Times New Roman" w:hAnsi="Times New Roman" w:cs="Times New Roman"/>
          <w:sz w:val="24"/>
          <w:szCs w:val="24"/>
        </w:rPr>
        <w:t xml:space="preserve"> üürimajade</w:t>
      </w:r>
      <w:r w:rsidR="00AC1187" w:rsidRPr="006032AB">
        <w:rPr>
          <w:rFonts w:ascii="Times New Roman" w:hAnsi="Times New Roman" w:cs="Times New Roman"/>
          <w:sz w:val="24"/>
          <w:szCs w:val="24"/>
        </w:rPr>
        <w:t xml:space="preserve"> projekteerimisega</w:t>
      </w:r>
      <w:r w:rsidR="00D46DDB" w:rsidRPr="006032AB">
        <w:rPr>
          <w:rFonts w:ascii="Times New Roman" w:hAnsi="Times New Roman" w:cs="Times New Roman"/>
          <w:sz w:val="24"/>
          <w:szCs w:val="24"/>
        </w:rPr>
        <w:t xml:space="preserve">. Esimene üürimaja pidi valmima 2025. aastal Pärnu-Jaagupisse. </w:t>
      </w:r>
      <w:r w:rsidR="00AC1187" w:rsidRPr="006032AB">
        <w:rPr>
          <w:rFonts w:ascii="Times New Roman" w:hAnsi="Times New Roman" w:cs="Times New Roman"/>
          <w:sz w:val="24"/>
          <w:szCs w:val="24"/>
        </w:rPr>
        <w:t>2024. aastal</w:t>
      </w:r>
      <w:r w:rsidR="00A15870" w:rsidRPr="006032AB">
        <w:rPr>
          <w:rFonts w:ascii="Times New Roman" w:hAnsi="Times New Roman" w:cs="Times New Roman"/>
          <w:sz w:val="24"/>
          <w:szCs w:val="24"/>
        </w:rPr>
        <w:t xml:space="preserve"> </w:t>
      </w:r>
      <w:r w:rsidR="00D46DDB" w:rsidRPr="006032AB">
        <w:rPr>
          <w:rFonts w:ascii="Times New Roman" w:hAnsi="Times New Roman" w:cs="Times New Roman"/>
          <w:sz w:val="24"/>
          <w:szCs w:val="24"/>
        </w:rPr>
        <w:t xml:space="preserve">on üürimajade </w:t>
      </w:r>
      <w:r w:rsidR="00AC1187" w:rsidRPr="006032AB">
        <w:rPr>
          <w:rFonts w:ascii="Times New Roman" w:hAnsi="Times New Roman" w:cs="Times New Roman"/>
          <w:sz w:val="24"/>
          <w:szCs w:val="24"/>
        </w:rPr>
        <w:t>ehitamise</w:t>
      </w:r>
      <w:r w:rsidR="00D46DDB" w:rsidRPr="006032AB">
        <w:rPr>
          <w:rFonts w:ascii="Times New Roman" w:hAnsi="Times New Roman" w:cs="Times New Roman"/>
          <w:sz w:val="24"/>
          <w:szCs w:val="24"/>
        </w:rPr>
        <w:t xml:space="preserve"> kava pandud pausile ning otsitakse sobivat rahastusmudelit.</w:t>
      </w:r>
      <w:r w:rsidR="00AC1187" w:rsidRPr="006032AB">
        <w:rPr>
          <w:rFonts w:ascii="Times New Roman" w:hAnsi="Times New Roman" w:cs="Times New Roman"/>
          <w:sz w:val="24"/>
          <w:szCs w:val="24"/>
        </w:rPr>
        <w:t xml:space="preserve"> </w:t>
      </w:r>
      <w:r w:rsidR="00F41672" w:rsidRPr="006032AB">
        <w:rPr>
          <w:rFonts w:ascii="Times New Roman" w:hAnsi="Times New Roman" w:cs="Times New Roman"/>
          <w:sz w:val="24"/>
          <w:szCs w:val="24"/>
        </w:rPr>
        <w:t>P</w:t>
      </w:r>
      <w:r w:rsidR="00A15870" w:rsidRPr="006032AB">
        <w:rPr>
          <w:rFonts w:ascii="Times New Roman" w:hAnsi="Times New Roman" w:cs="Times New Roman"/>
          <w:sz w:val="24"/>
          <w:szCs w:val="24"/>
        </w:rPr>
        <w:t>laanis</w:t>
      </w:r>
      <w:r w:rsidR="00F41672" w:rsidRPr="006032AB">
        <w:rPr>
          <w:rFonts w:ascii="Times New Roman" w:hAnsi="Times New Roman" w:cs="Times New Roman"/>
          <w:sz w:val="24"/>
          <w:szCs w:val="24"/>
        </w:rPr>
        <w:t xml:space="preserve"> on</w:t>
      </w:r>
      <w:r w:rsidR="00A15870" w:rsidRPr="006032AB">
        <w:rPr>
          <w:rFonts w:ascii="Times New Roman" w:hAnsi="Times New Roman" w:cs="Times New Roman"/>
          <w:sz w:val="24"/>
          <w:szCs w:val="24"/>
        </w:rPr>
        <w:t xml:space="preserve"> ehitada kokku 9 korterelamut, igas 15</w:t>
      </w:r>
      <w:r w:rsidR="00AC1187" w:rsidRPr="006032AB">
        <w:rPr>
          <w:rFonts w:ascii="Times New Roman" w:hAnsi="Times New Roman" w:cs="Times New Roman"/>
          <w:sz w:val="24"/>
          <w:szCs w:val="24"/>
        </w:rPr>
        <w:t xml:space="preserve"> korterit. </w:t>
      </w:r>
    </w:p>
    <w:p w14:paraId="1EB5E12F" w14:textId="554F437B" w:rsidR="001B62EC" w:rsidRPr="006032AB" w:rsidRDefault="001B62EC">
      <w:pPr>
        <w:spacing w:after="160" w:line="259" w:lineRule="auto"/>
        <w:ind w:left="0" w:firstLine="0"/>
        <w:jc w:val="left"/>
        <w:rPr>
          <w:rFonts w:eastAsiaTheme="minorHAnsi"/>
          <w:color w:val="auto"/>
          <w:szCs w:val="24"/>
          <w:lang w:eastAsia="en-US"/>
        </w:rPr>
      </w:pPr>
    </w:p>
    <w:p w14:paraId="1C960424" w14:textId="77777777" w:rsidR="00D465F4" w:rsidRDefault="00D465F4" w:rsidP="00D55E49">
      <w:pPr>
        <w:pStyle w:val="Phitekst"/>
        <w:shd w:val="clear" w:color="auto" w:fill="FFFFFF" w:themeFill="background1"/>
        <w:rPr>
          <w:rFonts w:ascii="Times New Roman" w:hAnsi="Times New Roman" w:cs="Times New Roman"/>
          <w:sz w:val="24"/>
          <w:szCs w:val="24"/>
        </w:rPr>
      </w:pPr>
    </w:p>
    <w:p w14:paraId="24BCC741" w14:textId="00068384" w:rsidR="001B62EC" w:rsidRPr="006032AB" w:rsidRDefault="007243ED"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Joonis</w:t>
      </w:r>
      <w:r w:rsidR="003D5539" w:rsidRPr="006032AB">
        <w:rPr>
          <w:rFonts w:ascii="Times New Roman" w:hAnsi="Times New Roman" w:cs="Times New Roman"/>
          <w:sz w:val="24"/>
          <w:szCs w:val="24"/>
        </w:rPr>
        <w:t xml:space="preserve"> </w:t>
      </w:r>
      <w:r w:rsidRPr="006032AB">
        <w:rPr>
          <w:rFonts w:ascii="Times New Roman" w:hAnsi="Times New Roman" w:cs="Times New Roman"/>
          <w:sz w:val="24"/>
          <w:szCs w:val="24"/>
        </w:rPr>
        <w:t>1</w:t>
      </w:r>
      <w:r w:rsidR="00EC6034">
        <w:rPr>
          <w:rFonts w:ascii="Times New Roman" w:hAnsi="Times New Roman" w:cs="Times New Roman"/>
          <w:sz w:val="24"/>
          <w:szCs w:val="24"/>
        </w:rPr>
        <w:t>.</w:t>
      </w:r>
      <w:r w:rsidR="003D5539" w:rsidRPr="006032AB">
        <w:rPr>
          <w:rFonts w:ascii="Times New Roman" w:hAnsi="Times New Roman" w:cs="Times New Roman"/>
          <w:sz w:val="24"/>
          <w:szCs w:val="24"/>
        </w:rPr>
        <w:t xml:space="preserve"> </w:t>
      </w:r>
      <w:r w:rsidR="00CF3F6C" w:rsidRPr="006032AB">
        <w:rPr>
          <w:rFonts w:ascii="Times New Roman" w:hAnsi="Times New Roman" w:cs="Times New Roman"/>
          <w:sz w:val="24"/>
          <w:szCs w:val="24"/>
        </w:rPr>
        <w:t>Põhja-Pärnumaa valla m</w:t>
      </w:r>
      <w:r w:rsidR="003D5539" w:rsidRPr="006032AB">
        <w:rPr>
          <w:rFonts w:ascii="Times New Roman" w:hAnsi="Times New Roman" w:cs="Times New Roman"/>
          <w:sz w:val="24"/>
          <w:szCs w:val="24"/>
        </w:rPr>
        <w:t>aksumaksjate arv</w:t>
      </w:r>
      <w:r w:rsidR="006032AB">
        <w:rPr>
          <w:rFonts w:ascii="Times New Roman" w:hAnsi="Times New Roman" w:cs="Times New Roman"/>
          <w:sz w:val="24"/>
          <w:szCs w:val="24"/>
        </w:rPr>
        <w:t xml:space="preserve"> jaanuar</w:t>
      </w:r>
      <w:r w:rsidR="00F43759" w:rsidRPr="006032AB">
        <w:rPr>
          <w:rFonts w:ascii="Times New Roman" w:hAnsi="Times New Roman" w:cs="Times New Roman"/>
          <w:sz w:val="24"/>
          <w:szCs w:val="24"/>
        </w:rPr>
        <w:t xml:space="preserve"> 202</w:t>
      </w:r>
      <w:r w:rsidR="006032AB" w:rsidRPr="006032AB">
        <w:rPr>
          <w:rFonts w:ascii="Times New Roman" w:hAnsi="Times New Roman" w:cs="Times New Roman"/>
          <w:sz w:val="24"/>
          <w:szCs w:val="24"/>
        </w:rPr>
        <w:t>2</w:t>
      </w:r>
      <w:r w:rsidR="00AF12E1" w:rsidRPr="006032AB">
        <w:rPr>
          <w:rFonts w:ascii="Times New Roman" w:hAnsi="Times New Roman" w:cs="Times New Roman"/>
          <w:sz w:val="24"/>
          <w:szCs w:val="24"/>
        </w:rPr>
        <w:t xml:space="preserve"> kuni </w:t>
      </w:r>
      <w:r w:rsidR="006032AB" w:rsidRPr="006032AB">
        <w:rPr>
          <w:rFonts w:ascii="Times New Roman" w:hAnsi="Times New Roman" w:cs="Times New Roman"/>
          <w:sz w:val="24"/>
          <w:szCs w:val="24"/>
        </w:rPr>
        <w:t>märts</w:t>
      </w:r>
      <w:r w:rsidR="001463AA" w:rsidRPr="006032AB">
        <w:rPr>
          <w:rFonts w:ascii="Times New Roman" w:hAnsi="Times New Roman" w:cs="Times New Roman"/>
          <w:sz w:val="24"/>
          <w:szCs w:val="24"/>
        </w:rPr>
        <w:t xml:space="preserve"> </w:t>
      </w:r>
      <w:r w:rsidR="00F43759" w:rsidRPr="006032AB">
        <w:rPr>
          <w:rFonts w:ascii="Times New Roman" w:hAnsi="Times New Roman" w:cs="Times New Roman"/>
          <w:sz w:val="24"/>
          <w:szCs w:val="24"/>
        </w:rPr>
        <w:t>202</w:t>
      </w:r>
      <w:r w:rsidR="006032AB" w:rsidRPr="006032AB">
        <w:rPr>
          <w:rFonts w:ascii="Times New Roman" w:hAnsi="Times New Roman" w:cs="Times New Roman"/>
          <w:sz w:val="24"/>
          <w:szCs w:val="24"/>
        </w:rPr>
        <w:t>4</w:t>
      </w:r>
    </w:p>
    <w:p w14:paraId="7D787E49" w14:textId="53A59F42" w:rsidR="00CF3F6C" w:rsidRPr="00D46DDB" w:rsidRDefault="006032AB" w:rsidP="00D55E49">
      <w:pPr>
        <w:pStyle w:val="Phitekst"/>
        <w:shd w:val="clear" w:color="auto" w:fill="FFFFFF" w:themeFill="background1"/>
        <w:rPr>
          <w:rFonts w:ascii="Times New Roman" w:hAnsi="Times New Roman" w:cs="Times New Roman"/>
          <w:color w:val="FF0000"/>
          <w:sz w:val="24"/>
          <w:szCs w:val="24"/>
        </w:rPr>
      </w:pPr>
      <w:r>
        <w:rPr>
          <w:noProof/>
        </w:rPr>
        <w:drawing>
          <wp:inline distT="0" distB="0" distL="0" distR="0" wp14:anchorId="13DB80BE" wp14:editId="509FD653">
            <wp:extent cx="6324600" cy="2958353"/>
            <wp:effectExtent l="0" t="0" r="0" b="13970"/>
            <wp:docPr id="851401108" name="Diagramm 1">
              <a:extLst xmlns:a="http://schemas.openxmlformats.org/drawingml/2006/main">
                <a:ext uri="{FF2B5EF4-FFF2-40B4-BE49-F238E27FC236}">
                  <a16:creationId xmlns:a16="http://schemas.microsoft.com/office/drawing/2014/main" id="{00000000-0008-0000-0D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A22E3FA" w14:textId="77777777" w:rsidR="006032AB" w:rsidRPr="00D465F4" w:rsidRDefault="006032AB" w:rsidP="00D55E49">
      <w:pPr>
        <w:pStyle w:val="Phitekst"/>
        <w:shd w:val="clear" w:color="auto" w:fill="FFFFFF" w:themeFill="background1"/>
        <w:rPr>
          <w:rFonts w:ascii="Times New Roman" w:hAnsi="Times New Roman" w:cs="Times New Roman"/>
          <w:sz w:val="24"/>
          <w:szCs w:val="24"/>
        </w:rPr>
      </w:pPr>
    </w:p>
    <w:p w14:paraId="1D6BB75F" w14:textId="247A0CC6" w:rsidR="007243ED" w:rsidRPr="006032AB" w:rsidRDefault="007243ED"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 xml:space="preserve">Joonis 2. Keskmine </w:t>
      </w:r>
      <w:r w:rsidR="00AF12E1" w:rsidRPr="006032AB">
        <w:rPr>
          <w:rFonts w:ascii="Times New Roman" w:hAnsi="Times New Roman" w:cs="Times New Roman"/>
          <w:sz w:val="24"/>
          <w:szCs w:val="24"/>
        </w:rPr>
        <w:t>väljamaks füüsilistele isikutele</w:t>
      </w:r>
      <w:r w:rsidRPr="006032AB">
        <w:rPr>
          <w:rFonts w:ascii="Times New Roman" w:hAnsi="Times New Roman" w:cs="Times New Roman"/>
          <w:sz w:val="24"/>
          <w:szCs w:val="24"/>
        </w:rPr>
        <w:t xml:space="preserve"> Põhja-Pärnumaa vallas </w:t>
      </w:r>
      <w:r w:rsidR="006032AB" w:rsidRPr="006032AB">
        <w:rPr>
          <w:rFonts w:ascii="Times New Roman" w:hAnsi="Times New Roman" w:cs="Times New Roman"/>
          <w:sz w:val="24"/>
          <w:szCs w:val="24"/>
        </w:rPr>
        <w:t xml:space="preserve">jaanuar </w:t>
      </w:r>
      <w:r w:rsidRPr="006032AB">
        <w:rPr>
          <w:rFonts w:ascii="Times New Roman" w:hAnsi="Times New Roman" w:cs="Times New Roman"/>
          <w:sz w:val="24"/>
          <w:szCs w:val="24"/>
        </w:rPr>
        <w:t>202</w:t>
      </w:r>
      <w:r w:rsidR="006032AB" w:rsidRPr="006032AB">
        <w:rPr>
          <w:rFonts w:ascii="Times New Roman" w:hAnsi="Times New Roman" w:cs="Times New Roman"/>
          <w:sz w:val="24"/>
          <w:szCs w:val="24"/>
        </w:rPr>
        <w:t>2</w:t>
      </w:r>
      <w:r w:rsidRPr="006032AB">
        <w:rPr>
          <w:rFonts w:ascii="Times New Roman" w:hAnsi="Times New Roman" w:cs="Times New Roman"/>
          <w:sz w:val="24"/>
          <w:szCs w:val="24"/>
        </w:rPr>
        <w:t xml:space="preserve">- </w:t>
      </w:r>
      <w:r w:rsidR="006032AB" w:rsidRPr="006032AB">
        <w:rPr>
          <w:rFonts w:ascii="Times New Roman" w:hAnsi="Times New Roman" w:cs="Times New Roman"/>
          <w:sz w:val="24"/>
          <w:szCs w:val="24"/>
        </w:rPr>
        <w:t>märts</w:t>
      </w:r>
      <w:r w:rsidRPr="006032AB">
        <w:rPr>
          <w:rFonts w:ascii="Times New Roman" w:hAnsi="Times New Roman" w:cs="Times New Roman"/>
          <w:sz w:val="24"/>
          <w:szCs w:val="24"/>
        </w:rPr>
        <w:t xml:space="preserve"> 202</w:t>
      </w:r>
      <w:r w:rsidR="00AF12E1" w:rsidRPr="006032AB">
        <w:rPr>
          <w:rFonts w:ascii="Times New Roman" w:hAnsi="Times New Roman" w:cs="Times New Roman"/>
          <w:sz w:val="24"/>
          <w:szCs w:val="24"/>
        </w:rPr>
        <w:t>3</w:t>
      </w:r>
    </w:p>
    <w:p w14:paraId="4E0C007B" w14:textId="26BD2755" w:rsidR="007243ED" w:rsidRPr="00D46DDB" w:rsidRDefault="006032AB" w:rsidP="00D55E49">
      <w:pPr>
        <w:pStyle w:val="Phitekst"/>
        <w:shd w:val="clear" w:color="auto" w:fill="FFFFFF" w:themeFill="background1"/>
        <w:rPr>
          <w:rFonts w:ascii="Times New Roman" w:hAnsi="Times New Roman" w:cs="Times New Roman"/>
          <w:color w:val="FF0000"/>
          <w:sz w:val="24"/>
          <w:szCs w:val="24"/>
        </w:rPr>
      </w:pPr>
      <w:r>
        <w:rPr>
          <w:noProof/>
        </w:rPr>
        <w:drawing>
          <wp:inline distT="0" distB="0" distL="0" distR="0" wp14:anchorId="419AB5A8" wp14:editId="10DAB501">
            <wp:extent cx="6324600" cy="1930400"/>
            <wp:effectExtent l="0" t="0" r="0" b="12700"/>
            <wp:docPr id="1983958672" name="Diagramm 1">
              <a:extLst xmlns:a="http://schemas.openxmlformats.org/drawingml/2006/main">
                <a:ext uri="{FF2B5EF4-FFF2-40B4-BE49-F238E27FC236}">
                  <a16:creationId xmlns:a16="http://schemas.microsoft.com/office/drawing/2014/main" id="{00000000-0008-0000-0D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57C48A" w14:textId="77777777" w:rsidR="007243ED" w:rsidRPr="00D465F4" w:rsidRDefault="007243ED" w:rsidP="00D55E49">
      <w:pPr>
        <w:pStyle w:val="Phitekst"/>
        <w:shd w:val="clear" w:color="auto" w:fill="FFFFFF" w:themeFill="background1"/>
        <w:rPr>
          <w:rFonts w:ascii="Times New Roman" w:hAnsi="Times New Roman" w:cs="Times New Roman"/>
          <w:sz w:val="24"/>
          <w:szCs w:val="24"/>
        </w:rPr>
      </w:pPr>
    </w:p>
    <w:p w14:paraId="7049CF4C" w14:textId="56EAED26" w:rsidR="00402D30" w:rsidRPr="006032AB" w:rsidRDefault="001463AA" w:rsidP="00D55E49">
      <w:pPr>
        <w:pStyle w:val="Phitekst"/>
        <w:shd w:val="clear" w:color="auto" w:fill="FFFFFF" w:themeFill="background1"/>
        <w:rPr>
          <w:rFonts w:ascii="Times New Roman" w:hAnsi="Times New Roman" w:cs="Times New Roman"/>
          <w:sz w:val="24"/>
          <w:szCs w:val="24"/>
        </w:rPr>
      </w:pPr>
      <w:r w:rsidRPr="006032AB">
        <w:rPr>
          <w:rFonts w:ascii="Times New Roman" w:hAnsi="Times New Roman" w:cs="Times New Roman"/>
          <w:sz w:val="24"/>
          <w:szCs w:val="24"/>
        </w:rPr>
        <w:t xml:space="preserve">Rahandusministeeriumi </w:t>
      </w:r>
      <w:r w:rsidR="00694BAE" w:rsidRPr="006032AB">
        <w:rPr>
          <w:rFonts w:ascii="Times New Roman" w:hAnsi="Times New Roman" w:cs="Times New Roman"/>
          <w:sz w:val="24"/>
          <w:szCs w:val="24"/>
        </w:rPr>
        <w:t>kevadise</w:t>
      </w:r>
      <w:r w:rsidRPr="006032AB">
        <w:rPr>
          <w:rFonts w:ascii="Times New Roman" w:hAnsi="Times New Roman" w:cs="Times New Roman"/>
          <w:sz w:val="24"/>
          <w:szCs w:val="24"/>
        </w:rPr>
        <w:t xml:space="preserve"> majandusprognoosi kohaselt palgasurve</w:t>
      </w:r>
      <w:r w:rsidR="006032AB" w:rsidRPr="006032AB">
        <w:rPr>
          <w:rFonts w:ascii="Times New Roman" w:hAnsi="Times New Roman" w:cs="Times New Roman"/>
          <w:sz w:val="24"/>
          <w:szCs w:val="24"/>
        </w:rPr>
        <w:t xml:space="preserve"> väheneb</w:t>
      </w:r>
      <w:r w:rsidRPr="006032AB">
        <w:rPr>
          <w:rFonts w:ascii="Times New Roman" w:hAnsi="Times New Roman" w:cs="Times New Roman"/>
          <w:sz w:val="24"/>
          <w:szCs w:val="24"/>
        </w:rPr>
        <w:t xml:space="preserve"> ja </w:t>
      </w:r>
      <w:r w:rsidR="006032AB" w:rsidRPr="006032AB">
        <w:rPr>
          <w:rFonts w:ascii="Times New Roman" w:hAnsi="Times New Roman" w:cs="Times New Roman"/>
          <w:sz w:val="24"/>
          <w:szCs w:val="24"/>
        </w:rPr>
        <w:t xml:space="preserve">kuigi 2024. aasta tulumaksu laekumiste kasv on ca 12% </w:t>
      </w:r>
      <w:r w:rsidR="00260D2A">
        <w:rPr>
          <w:rFonts w:ascii="Times New Roman" w:hAnsi="Times New Roman" w:cs="Times New Roman"/>
          <w:sz w:val="24"/>
          <w:szCs w:val="24"/>
        </w:rPr>
        <w:t>ligidal</w:t>
      </w:r>
      <w:r w:rsidR="006032AB" w:rsidRPr="006032AB">
        <w:rPr>
          <w:rFonts w:ascii="Times New Roman" w:hAnsi="Times New Roman" w:cs="Times New Roman"/>
          <w:sz w:val="24"/>
          <w:szCs w:val="24"/>
        </w:rPr>
        <w:t>, siis edaspidi</w:t>
      </w:r>
      <w:r w:rsidRPr="006032AB">
        <w:rPr>
          <w:rFonts w:ascii="Times New Roman" w:hAnsi="Times New Roman" w:cs="Times New Roman"/>
          <w:sz w:val="24"/>
          <w:szCs w:val="24"/>
        </w:rPr>
        <w:t xml:space="preserve"> tulumaksu laekumiste kasv</w:t>
      </w:r>
      <w:r w:rsidR="006032AB" w:rsidRPr="006032AB">
        <w:rPr>
          <w:rFonts w:ascii="Times New Roman" w:hAnsi="Times New Roman" w:cs="Times New Roman"/>
          <w:sz w:val="24"/>
          <w:szCs w:val="24"/>
        </w:rPr>
        <w:t xml:space="preserve"> pidurdub </w:t>
      </w:r>
      <w:r w:rsidR="00260D2A">
        <w:rPr>
          <w:rFonts w:ascii="Times New Roman" w:hAnsi="Times New Roman" w:cs="Times New Roman"/>
          <w:sz w:val="24"/>
          <w:szCs w:val="24"/>
        </w:rPr>
        <w:t>ning</w:t>
      </w:r>
      <w:r w:rsidR="006032AB" w:rsidRPr="006032AB">
        <w:rPr>
          <w:rFonts w:ascii="Times New Roman" w:hAnsi="Times New Roman" w:cs="Times New Roman"/>
          <w:sz w:val="24"/>
          <w:szCs w:val="24"/>
        </w:rPr>
        <w:t xml:space="preserve"> jääb</w:t>
      </w:r>
      <w:r w:rsidR="00E64C3A" w:rsidRPr="006032AB">
        <w:rPr>
          <w:rFonts w:ascii="Times New Roman" w:hAnsi="Times New Roman" w:cs="Times New Roman"/>
          <w:sz w:val="24"/>
          <w:szCs w:val="24"/>
        </w:rPr>
        <w:t xml:space="preserve"> ca </w:t>
      </w:r>
      <w:r w:rsidR="00BF6D6F">
        <w:rPr>
          <w:rFonts w:ascii="Times New Roman" w:hAnsi="Times New Roman" w:cs="Times New Roman"/>
          <w:sz w:val="24"/>
          <w:szCs w:val="24"/>
        </w:rPr>
        <w:t>4</w:t>
      </w:r>
      <w:r w:rsidR="00E64C3A" w:rsidRPr="006032AB">
        <w:rPr>
          <w:rFonts w:ascii="Times New Roman" w:hAnsi="Times New Roman" w:cs="Times New Roman"/>
          <w:sz w:val="24"/>
          <w:szCs w:val="24"/>
        </w:rPr>
        <w:t xml:space="preserve">% </w:t>
      </w:r>
      <w:r w:rsidR="006032AB" w:rsidRPr="006032AB">
        <w:rPr>
          <w:rFonts w:ascii="Times New Roman" w:hAnsi="Times New Roman" w:cs="Times New Roman"/>
          <w:sz w:val="24"/>
          <w:szCs w:val="24"/>
        </w:rPr>
        <w:t>piiresse</w:t>
      </w:r>
      <w:r w:rsidRPr="006032AB">
        <w:rPr>
          <w:rFonts w:ascii="Times New Roman" w:hAnsi="Times New Roman" w:cs="Times New Roman"/>
          <w:sz w:val="24"/>
          <w:szCs w:val="24"/>
        </w:rPr>
        <w:t xml:space="preserve">. </w:t>
      </w:r>
      <w:r w:rsidR="00402D30" w:rsidRPr="006032AB">
        <w:rPr>
          <w:rFonts w:ascii="Times New Roman" w:hAnsi="Times New Roman" w:cs="Times New Roman"/>
          <w:sz w:val="24"/>
          <w:szCs w:val="24"/>
        </w:rPr>
        <w:t xml:space="preserve">Kohalikele omavalitsustele maksumaksjate tulust eraldatava summa protsent on </w:t>
      </w:r>
      <w:r w:rsidR="00CC0F6F" w:rsidRPr="006032AB">
        <w:rPr>
          <w:rFonts w:ascii="Times New Roman" w:hAnsi="Times New Roman" w:cs="Times New Roman"/>
          <w:sz w:val="24"/>
          <w:szCs w:val="24"/>
        </w:rPr>
        <w:t>alates</w:t>
      </w:r>
      <w:r w:rsidR="005D078D" w:rsidRPr="006032AB">
        <w:rPr>
          <w:rFonts w:ascii="Times New Roman" w:hAnsi="Times New Roman" w:cs="Times New Roman"/>
          <w:sz w:val="24"/>
          <w:szCs w:val="24"/>
        </w:rPr>
        <w:t xml:space="preserve"> 01.01.</w:t>
      </w:r>
      <w:r w:rsidR="00694BAE" w:rsidRPr="006032AB">
        <w:rPr>
          <w:rFonts w:ascii="Times New Roman" w:hAnsi="Times New Roman" w:cs="Times New Roman"/>
          <w:sz w:val="24"/>
          <w:szCs w:val="24"/>
        </w:rPr>
        <w:t>202</w:t>
      </w:r>
      <w:r w:rsidR="005D078D" w:rsidRPr="006032AB">
        <w:rPr>
          <w:rFonts w:ascii="Times New Roman" w:hAnsi="Times New Roman" w:cs="Times New Roman"/>
          <w:sz w:val="24"/>
          <w:szCs w:val="24"/>
        </w:rPr>
        <w:t xml:space="preserve">4 </w:t>
      </w:r>
      <w:r w:rsidR="006032AB" w:rsidRPr="006032AB">
        <w:rPr>
          <w:rFonts w:ascii="Times New Roman" w:hAnsi="Times New Roman" w:cs="Times New Roman"/>
          <w:sz w:val="24"/>
          <w:szCs w:val="24"/>
        </w:rPr>
        <w:t xml:space="preserve"> 11,89, millele </w:t>
      </w:r>
      <w:r w:rsidR="006032AB" w:rsidRPr="00610FEC">
        <w:rPr>
          <w:rFonts w:ascii="Times New Roman" w:hAnsi="Times New Roman" w:cs="Times New Roman"/>
          <w:sz w:val="24"/>
          <w:szCs w:val="24"/>
        </w:rPr>
        <w:t xml:space="preserve">lisandub </w:t>
      </w:r>
      <w:r w:rsidR="0000756A" w:rsidRPr="00610FEC">
        <w:rPr>
          <w:rFonts w:ascii="Times New Roman" w:hAnsi="Times New Roman" w:cs="Times New Roman"/>
          <w:sz w:val="24"/>
          <w:szCs w:val="24"/>
        </w:rPr>
        <w:t>2,5</w:t>
      </w:r>
      <w:r w:rsidR="005D078D" w:rsidRPr="00610FEC">
        <w:rPr>
          <w:rFonts w:ascii="Times New Roman" w:hAnsi="Times New Roman" w:cs="Times New Roman"/>
          <w:sz w:val="24"/>
          <w:szCs w:val="24"/>
        </w:rPr>
        <w:t xml:space="preserve">% </w:t>
      </w:r>
      <w:r w:rsidR="005D078D" w:rsidRPr="006032AB">
        <w:rPr>
          <w:rFonts w:ascii="Times New Roman" w:hAnsi="Times New Roman" w:cs="Times New Roman"/>
          <w:sz w:val="24"/>
          <w:szCs w:val="24"/>
        </w:rPr>
        <w:t>residendist füüsilise isiku riiklikust pensionist</w:t>
      </w:r>
      <w:r w:rsidR="001D149B">
        <w:rPr>
          <w:rFonts w:ascii="Times New Roman" w:hAnsi="Times New Roman" w:cs="Times New Roman"/>
          <w:sz w:val="24"/>
          <w:szCs w:val="24"/>
        </w:rPr>
        <w:t xml:space="preserve"> (Tulumaksuseadus § 5 lg 1 ja 2)</w:t>
      </w:r>
      <w:r w:rsidR="00E64C3A" w:rsidRPr="006032AB">
        <w:rPr>
          <w:rFonts w:ascii="Times New Roman" w:hAnsi="Times New Roman" w:cs="Times New Roman"/>
          <w:sz w:val="24"/>
          <w:szCs w:val="24"/>
        </w:rPr>
        <w:t xml:space="preserve">. </w:t>
      </w:r>
      <w:r w:rsidR="0000756A">
        <w:rPr>
          <w:rFonts w:ascii="Times New Roman" w:hAnsi="Times New Roman" w:cs="Times New Roman"/>
          <w:sz w:val="24"/>
          <w:szCs w:val="24"/>
        </w:rPr>
        <w:t xml:space="preserve">Kohalike omavalitsuste rahastamise mudelit on kavas muuta, </w:t>
      </w:r>
      <w:r w:rsidR="00AC36C3">
        <w:rPr>
          <w:rFonts w:ascii="Times New Roman" w:hAnsi="Times New Roman" w:cs="Times New Roman"/>
          <w:sz w:val="24"/>
          <w:szCs w:val="24"/>
        </w:rPr>
        <w:t xml:space="preserve">et ühtlustada kohalike omavalitsuste tulubaasi, </w:t>
      </w:r>
      <w:r w:rsidR="0000756A">
        <w:rPr>
          <w:rFonts w:ascii="Times New Roman" w:hAnsi="Times New Roman" w:cs="Times New Roman"/>
          <w:sz w:val="24"/>
          <w:szCs w:val="24"/>
        </w:rPr>
        <w:t>aga praegusel hetkel ei ole veel teada, kuidas rahastamisega jätkatakse.</w:t>
      </w:r>
    </w:p>
    <w:p w14:paraId="5AA28774" w14:textId="29A6B879" w:rsidR="00402D30" w:rsidRPr="00610FEC" w:rsidRDefault="00402D30" w:rsidP="00D55E49">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 xml:space="preserve">Tabel </w:t>
      </w:r>
      <w:r w:rsidR="00E65AD8" w:rsidRPr="00610FEC">
        <w:rPr>
          <w:rFonts w:ascii="Times New Roman" w:hAnsi="Times New Roman" w:cs="Times New Roman"/>
          <w:sz w:val="24"/>
          <w:szCs w:val="24"/>
        </w:rPr>
        <w:t>2</w:t>
      </w:r>
      <w:r w:rsidRPr="00610FEC">
        <w:rPr>
          <w:rFonts w:ascii="Times New Roman" w:hAnsi="Times New Roman" w:cs="Times New Roman"/>
          <w:sz w:val="24"/>
          <w:szCs w:val="24"/>
        </w:rPr>
        <w:t xml:space="preserve"> Üksikisiku tulumaksu laekumise prognoos </w:t>
      </w:r>
    </w:p>
    <w:tbl>
      <w:tblPr>
        <w:tblW w:w="5000" w:type="pct"/>
        <w:tblCellMar>
          <w:left w:w="70" w:type="dxa"/>
          <w:right w:w="70" w:type="dxa"/>
        </w:tblCellMar>
        <w:tblLook w:val="04A0" w:firstRow="1" w:lastRow="0" w:firstColumn="1" w:lastColumn="0" w:noHBand="0" w:noVBand="1"/>
      </w:tblPr>
      <w:tblGrid>
        <w:gridCol w:w="2632"/>
        <w:gridCol w:w="1134"/>
        <w:gridCol w:w="1242"/>
        <w:gridCol w:w="1156"/>
        <w:gridCol w:w="1262"/>
        <w:gridCol w:w="1262"/>
        <w:gridCol w:w="1262"/>
      </w:tblGrid>
      <w:tr w:rsidR="002C5B7A" w:rsidRPr="002C5B7A" w14:paraId="5BA6B004" w14:textId="77777777" w:rsidTr="002C5B7A">
        <w:trPr>
          <w:trHeight w:val="570"/>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84BD5" w14:textId="77777777" w:rsidR="002C5B7A" w:rsidRPr="002C5B7A" w:rsidRDefault="002C5B7A" w:rsidP="002C5B7A">
            <w:pPr>
              <w:spacing w:after="0" w:line="240" w:lineRule="auto"/>
              <w:ind w:left="0" w:firstLine="0"/>
              <w:jc w:val="left"/>
              <w:rPr>
                <w:b/>
                <w:bCs/>
                <w:color w:val="auto"/>
                <w:sz w:val="22"/>
              </w:rPr>
            </w:pPr>
            <w:r w:rsidRPr="002C5B7A">
              <w:rPr>
                <w:b/>
                <w:bCs/>
                <w:color w:val="auto"/>
                <w:sz w:val="22"/>
              </w:rPr>
              <w:t xml:space="preserve">  </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D020365" w14:textId="77777777" w:rsidR="002C5B7A" w:rsidRPr="002C5B7A" w:rsidRDefault="002C5B7A" w:rsidP="002C5B7A">
            <w:pPr>
              <w:spacing w:after="0" w:line="240" w:lineRule="auto"/>
              <w:ind w:left="0" w:firstLine="0"/>
              <w:jc w:val="center"/>
              <w:rPr>
                <w:b/>
                <w:bCs/>
                <w:color w:val="auto"/>
                <w:sz w:val="22"/>
              </w:rPr>
            </w:pPr>
            <w:r w:rsidRPr="002C5B7A">
              <w:rPr>
                <w:b/>
                <w:bCs/>
                <w:color w:val="auto"/>
                <w:sz w:val="22"/>
              </w:rPr>
              <w:t xml:space="preserve">2023 tegelik </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61490B70" w14:textId="77777777" w:rsidR="002C5B7A" w:rsidRPr="002C5B7A" w:rsidRDefault="002C5B7A" w:rsidP="002C5B7A">
            <w:pPr>
              <w:spacing w:after="0" w:line="240" w:lineRule="auto"/>
              <w:ind w:left="0" w:firstLine="0"/>
              <w:jc w:val="center"/>
              <w:rPr>
                <w:b/>
                <w:bCs/>
                <w:color w:val="auto"/>
                <w:sz w:val="22"/>
              </w:rPr>
            </w:pPr>
            <w:r w:rsidRPr="002C5B7A">
              <w:rPr>
                <w:b/>
                <w:bCs/>
                <w:color w:val="auto"/>
                <w:sz w:val="22"/>
              </w:rPr>
              <w:t xml:space="preserve">2024 prognoos </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4A48A80C" w14:textId="77777777" w:rsidR="002C5B7A" w:rsidRPr="002C5B7A" w:rsidRDefault="002C5B7A" w:rsidP="002C5B7A">
            <w:pPr>
              <w:spacing w:after="0" w:line="240" w:lineRule="auto"/>
              <w:ind w:left="0" w:firstLine="0"/>
              <w:jc w:val="center"/>
              <w:rPr>
                <w:b/>
                <w:bCs/>
                <w:color w:val="auto"/>
                <w:sz w:val="22"/>
              </w:rPr>
            </w:pPr>
            <w:r w:rsidRPr="002C5B7A">
              <w:rPr>
                <w:b/>
                <w:bCs/>
                <w:color w:val="auto"/>
                <w:sz w:val="22"/>
              </w:rPr>
              <w:t xml:space="preserve">2025 prognoos </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60639E76" w14:textId="77777777" w:rsidR="002C5B7A" w:rsidRPr="002C5B7A" w:rsidRDefault="002C5B7A" w:rsidP="002C5B7A">
            <w:pPr>
              <w:spacing w:after="0" w:line="240" w:lineRule="auto"/>
              <w:ind w:left="0" w:firstLine="0"/>
              <w:jc w:val="center"/>
              <w:rPr>
                <w:b/>
                <w:bCs/>
                <w:color w:val="auto"/>
                <w:sz w:val="22"/>
              </w:rPr>
            </w:pPr>
            <w:r w:rsidRPr="002C5B7A">
              <w:rPr>
                <w:b/>
                <w:bCs/>
                <w:color w:val="auto"/>
                <w:sz w:val="22"/>
              </w:rPr>
              <w:t xml:space="preserve">2026 prognoos </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68C3075B" w14:textId="77777777" w:rsidR="002C5B7A" w:rsidRPr="002C5B7A" w:rsidRDefault="002C5B7A" w:rsidP="002C5B7A">
            <w:pPr>
              <w:spacing w:after="0" w:line="240" w:lineRule="auto"/>
              <w:ind w:left="0" w:firstLine="0"/>
              <w:jc w:val="center"/>
              <w:rPr>
                <w:b/>
                <w:bCs/>
                <w:color w:val="auto"/>
                <w:sz w:val="22"/>
              </w:rPr>
            </w:pPr>
            <w:r w:rsidRPr="002C5B7A">
              <w:rPr>
                <w:b/>
                <w:bCs/>
                <w:color w:val="auto"/>
                <w:sz w:val="22"/>
              </w:rPr>
              <w:t xml:space="preserve">2027 prognoos </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1CFE1CE1" w14:textId="77777777" w:rsidR="002C5B7A" w:rsidRPr="002C5B7A" w:rsidRDefault="002C5B7A" w:rsidP="002C5B7A">
            <w:pPr>
              <w:spacing w:after="0" w:line="240" w:lineRule="auto"/>
              <w:ind w:left="0" w:firstLine="0"/>
              <w:jc w:val="center"/>
              <w:rPr>
                <w:b/>
                <w:bCs/>
                <w:color w:val="auto"/>
                <w:sz w:val="22"/>
              </w:rPr>
            </w:pPr>
            <w:r w:rsidRPr="002C5B7A">
              <w:rPr>
                <w:b/>
                <w:bCs/>
                <w:color w:val="auto"/>
                <w:sz w:val="22"/>
              </w:rPr>
              <w:t xml:space="preserve">2028 prognoos </w:t>
            </w:r>
          </w:p>
        </w:tc>
      </w:tr>
      <w:tr w:rsidR="002C5B7A" w:rsidRPr="002C5B7A" w14:paraId="5CA26518" w14:textId="77777777" w:rsidTr="000916F7">
        <w:trPr>
          <w:trHeight w:val="600"/>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B5FD9"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Maksumaksjate keskmine arv </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4358CBDE" w14:textId="77777777" w:rsidR="002C5B7A" w:rsidRPr="000916F7" w:rsidRDefault="002C5B7A" w:rsidP="000916F7">
            <w:pPr>
              <w:spacing w:after="0" w:line="240" w:lineRule="auto"/>
              <w:ind w:left="0" w:firstLine="0"/>
              <w:jc w:val="right"/>
              <w:rPr>
                <w:color w:val="auto"/>
                <w:sz w:val="22"/>
              </w:rPr>
            </w:pPr>
            <w:r w:rsidRPr="000916F7">
              <w:rPr>
                <w:color w:val="auto"/>
                <w:sz w:val="22"/>
              </w:rPr>
              <w:t>3 558</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4091DACA" w14:textId="77777777" w:rsidR="002C5B7A" w:rsidRPr="000916F7" w:rsidRDefault="002C5B7A" w:rsidP="000916F7">
            <w:pPr>
              <w:spacing w:after="0" w:line="240" w:lineRule="auto"/>
              <w:ind w:left="0" w:firstLine="0"/>
              <w:jc w:val="right"/>
              <w:rPr>
                <w:color w:val="auto"/>
                <w:sz w:val="22"/>
              </w:rPr>
            </w:pPr>
            <w:r w:rsidRPr="000916F7">
              <w:rPr>
                <w:color w:val="auto"/>
                <w:sz w:val="22"/>
              </w:rPr>
              <w:t>3 500</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36835ABD" w14:textId="77777777" w:rsidR="002C5B7A" w:rsidRPr="000916F7" w:rsidRDefault="002C5B7A" w:rsidP="000916F7">
            <w:pPr>
              <w:spacing w:after="0" w:line="240" w:lineRule="auto"/>
              <w:ind w:left="0" w:firstLine="0"/>
              <w:jc w:val="right"/>
              <w:rPr>
                <w:color w:val="auto"/>
                <w:sz w:val="22"/>
              </w:rPr>
            </w:pPr>
            <w:r w:rsidRPr="000916F7">
              <w:rPr>
                <w:color w:val="auto"/>
                <w:sz w:val="22"/>
              </w:rPr>
              <w:t>3 500</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683CD8F4" w14:textId="77777777" w:rsidR="002C5B7A" w:rsidRPr="000916F7" w:rsidRDefault="002C5B7A" w:rsidP="000916F7">
            <w:pPr>
              <w:spacing w:after="0" w:line="240" w:lineRule="auto"/>
              <w:ind w:left="0" w:firstLine="0"/>
              <w:jc w:val="right"/>
              <w:rPr>
                <w:color w:val="auto"/>
                <w:sz w:val="22"/>
              </w:rPr>
            </w:pPr>
            <w:r w:rsidRPr="000916F7">
              <w:rPr>
                <w:color w:val="auto"/>
                <w:sz w:val="22"/>
              </w:rPr>
              <w:t>3 500</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015BEFBF" w14:textId="77777777" w:rsidR="002C5B7A" w:rsidRPr="000916F7" w:rsidRDefault="002C5B7A" w:rsidP="000916F7">
            <w:pPr>
              <w:spacing w:after="0" w:line="240" w:lineRule="auto"/>
              <w:ind w:left="0" w:firstLine="0"/>
              <w:jc w:val="right"/>
              <w:rPr>
                <w:color w:val="auto"/>
                <w:sz w:val="22"/>
              </w:rPr>
            </w:pPr>
            <w:r w:rsidRPr="000916F7">
              <w:rPr>
                <w:color w:val="auto"/>
                <w:sz w:val="22"/>
              </w:rPr>
              <w:t>3500</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3F092377" w14:textId="77777777" w:rsidR="002C5B7A" w:rsidRPr="000916F7" w:rsidRDefault="002C5B7A" w:rsidP="000916F7">
            <w:pPr>
              <w:spacing w:after="0" w:line="240" w:lineRule="auto"/>
              <w:ind w:left="0" w:firstLine="0"/>
              <w:jc w:val="right"/>
              <w:rPr>
                <w:color w:val="auto"/>
                <w:sz w:val="22"/>
              </w:rPr>
            </w:pPr>
            <w:r w:rsidRPr="000916F7">
              <w:rPr>
                <w:color w:val="auto"/>
                <w:sz w:val="22"/>
              </w:rPr>
              <w:t>3500</w:t>
            </w:r>
          </w:p>
        </w:tc>
      </w:tr>
      <w:tr w:rsidR="002C5B7A" w:rsidRPr="002C5B7A" w14:paraId="0034D39D" w14:textId="77777777" w:rsidTr="000916F7">
        <w:trPr>
          <w:trHeight w:val="900"/>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D3F5B" w14:textId="77777777" w:rsidR="002C5B7A" w:rsidRPr="002C5B7A" w:rsidRDefault="002C5B7A" w:rsidP="002C5B7A">
            <w:pPr>
              <w:spacing w:after="0" w:line="240" w:lineRule="auto"/>
              <w:ind w:left="0" w:firstLine="0"/>
              <w:jc w:val="left"/>
              <w:rPr>
                <w:color w:val="auto"/>
                <w:sz w:val="22"/>
              </w:rPr>
            </w:pPr>
            <w:r w:rsidRPr="002C5B7A">
              <w:rPr>
                <w:color w:val="auto"/>
                <w:sz w:val="22"/>
              </w:rPr>
              <w:lastRenderedPageBreak/>
              <w:t xml:space="preserve">Maksumaksjate arvu muutus võrreldes eelmise aastaga </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466A4" w14:textId="77777777" w:rsidR="002C5B7A" w:rsidRPr="002C5B7A" w:rsidRDefault="002C5B7A" w:rsidP="000916F7">
            <w:pPr>
              <w:spacing w:after="0" w:line="240" w:lineRule="auto"/>
              <w:ind w:left="0" w:firstLine="0"/>
              <w:jc w:val="right"/>
              <w:rPr>
                <w:color w:val="auto"/>
                <w:sz w:val="22"/>
              </w:rPr>
            </w:pPr>
            <w:r w:rsidRPr="002C5B7A">
              <w:rPr>
                <w:color w:val="auto"/>
                <w:sz w:val="22"/>
              </w:rPr>
              <w:t>-20</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28096" w14:textId="77777777" w:rsidR="002C5B7A" w:rsidRPr="002C5B7A" w:rsidRDefault="002C5B7A" w:rsidP="000916F7">
            <w:pPr>
              <w:spacing w:after="0" w:line="240" w:lineRule="auto"/>
              <w:ind w:left="0" w:firstLine="0"/>
              <w:jc w:val="right"/>
              <w:rPr>
                <w:color w:val="auto"/>
                <w:sz w:val="22"/>
              </w:rPr>
            </w:pPr>
            <w:r w:rsidRPr="002C5B7A">
              <w:rPr>
                <w:color w:val="auto"/>
                <w:sz w:val="22"/>
              </w:rPr>
              <w:t>-58</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BE09F" w14:textId="77777777" w:rsidR="002C5B7A" w:rsidRPr="002C5B7A" w:rsidRDefault="002C5B7A" w:rsidP="000916F7">
            <w:pPr>
              <w:spacing w:after="0" w:line="240" w:lineRule="auto"/>
              <w:ind w:left="0" w:firstLine="0"/>
              <w:jc w:val="right"/>
              <w:rPr>
                <w:color w:val="auto"/>
                <w:sz w:val="22"/>
              </w:rPr>
            </w:pPr>
            <w:r w:rsidRPr="002C5B7A">
              <w:rPr>
                <w:color w:val="auto"/>
                <w:sz w:val="22"/>
              </w:rPr>
              <w:t>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4FD58" w14:textId="77777777" w:rsidR="002C5B7A" w:rsidRPr="002C5B7A" w:rsidRDefault="002C5B7A" w:rsidP="000916F7">
            <w:pPr>
              <w:spacing w:after="0" w:line="240" w:lineRule="auto"/>
              <w:ind w:left="0" w:firstLine="0"/>
              <w:jc w:val="right"/>
              <w:rPr>
                <w:color w:val="auto"/>
                <w:sz w:val="22"/>
              </w:rPr>
            </w:pPr>
            <w:r w:rsidRPr="002C5B7A">
              <w:rPr>
                <w:color w:val="auto"/>
                <w:sz w:val="22"/>
              </w:rPr>
              <w:t>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7DAAF" w14:textId="77777777" w:rsidR="002C5B7A" w:rsidRPr="002C5B7A" w:rsidRDefault="002C5B7A" w:rsidP="000916F7">
            <w:pPr>
              <w:spacing w:after="0" w:line="240" w:lineRule="auto"/>
              <w:ind w:left="0" w:firstLine="0"/>
              <w:jc w:val="right"/>
              <w:rPr>
                <w:color w:val="auto"/>
                <w:sz w:val="22"/>
              </w:rPr>
            </w:pPr>
            <w:r w:rsidRPr="002C5B7A">
              <w:rPr>
                <w:color w:val="auto"/>
                <w:sz w:val="22"/>
              </w:rPr>
              <w:t>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D2A84" w14:textId="77777777" w:rsidR="002C5B7A" w:rsidRPr="002C5B7A" w:rsidRDefault="002C5B7A" w:rsidP="000916F7">
            <w:pPr>
              <w:spacing w:after="0" w:line="240" w:lineRule="auto"/>
              <w:ind w:left="0" w:firstLine="0"/>
              <w:jc w:val="right"/>
              <w:rPr>
                <w:color w:val="auto"/>
                <w:sz w:val="22"/>
              </w:rPr>
            </w:pPr>
            <w:r w:rsidRPr="002C5B7A">
              <w:rPr>
                <w:color w:val="auto"/>
                <w:sz w:val="22"/>
              </w:rPr>
              <w:t>0</w:t>
            </w:r>
          </w:p>
        </w:tc>
      </w:tr>
      <w:tr w:rsidR="002C5B7A" w:rsidRPr="002C5B7A" w14:paraId="1058A1D9" w14:textId="77777777" w:rsidTr="000916F7">
        <w:trPr>
          <w:trHeight w:val="600"/>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6D05B"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Üksikisiku tulumaksu laekumine </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3EDE0" w14:textId="77777777" w:rsidR="002C5B7A" w:rsidRPr="000916F7" w:rsidRDefault="002C5B7A" w:rsidP="000916F7">
            <w:pPr>
              <w:spacing w:after="0" w:line="240" w:lineRule="auto"/>
              <w:ind w:left="0" w:firstLine="0"/>
              <w:jc w:val="right"/>
              <w:rPr>
                <w:color w:val="auto"/>
                <w:sz w:val="22"/>
              </w:rPr>
            </w:pPr>
            <w:r w:rsidRPr="000916F7">
              <w:rPr>
                <w:color w:val="auto"/>
                <w:sz w:val="22"/>
              </w:rPr>
              <w:t>7 882 975</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9A924" w14:textId="77777777" w:rsidR="002C5B7A" w:rsidRPr="000916F7" w:rsidRDefault="002C5B7A" w:rsidP="000916F7">
            <w:pPr>
              <w:spacing w:after="0" w:line="240" w:lineRule="auto"/>
              <w:ind w:left="0" w:firstLine="0"/>
              <w:jc w:val="right"/>
              <w:rPr>
                <w:color w:val="auto"/>
                <w:sz w:val="22"/>
              </w:rPr>
            </w:pPr>
            <w:r w:rsidRPr="000916F7">
              <w:rPr>
                <w:color w:val="auto"/>
                <w:sz w:val="22"/>
              </w:rPr>
              <w:t>8 800 000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A9A06" w14:textId="77777777" w:rsidR="002C5B7A" w:rsidRPr="000916F7" w:rsidRDefault="002C5B7A" w:rsidP="000916F7">
            <w:pPr>
              <w:spacing w:after="0" w:line="240" w:lineRule="auto"/>
              <w:ind w:left="0" w:firstLine="0"/>
              <w:jc w:val="right"/>
              <w:rPr>
                <w:color w:val="auto"/>
                <w:sz w:val="22"/>
              </w:rPr>
            </w:pPr>
            <w:r w:rsidRPr="000916F7">
              <w:rPr>
                <w:color w:val="auto"/>
                <w:sz w:val="22"/>
              </w:rPr>
              <w:t>9 152 000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3D11D" w14:textId="77777777" w:rsidR="002C5B7A" w:rsidRPr="000916F7" w:rsidRDefault="002C5B7A" w:rsidP="000916F7">
            <w:pPr>
              <w:spacing w:after="0" w:line="240" w:lineRule="auto"/>
              <w:ind w:left="0" w:firstLine="0"/>
              <w:jc w:val="right"/>
              <w:rPr>
                <w:color w:val="auto"/>
                <w:sz w:val="22"/>
              </w:rPr>
            </w:pPr>
            <w:r w:rsidRPr="000916F7">
              <w:rPr>
                <w:color w:val="auto"/>
                <w:sz w:val="22"/>
              </w:rPr>
              <w:t>9 518 080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A25D1" w14:textId="77777777" w:rsidR="002C5B7A" w:rsidRPr="000916F7" w:rsidRDefault="002C5B7A" w:rsidP="000916F7">
            <w:pPr>
              <w:spacing w:after="0" w:line="240" w:lineRule="auto"/>
              <w:ind w:left="0" w:firstLine="0"/>
              <w:jc w:val="right"/>
              <w:rPr>
                <w:color w:val="auto"/>
                <w:sz w:val="22"/>
              </w:rPr>
            </w:pPr>
            <w:r w:rsidRPr="000916F7">
              <w:rPr>
                <w:color w:val="auto"/>
                <w:sz w:val="22"/>
              </w:rPr>
              <w:t>9 898 803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9AC6E" w14:textId="77777777" w:rsidR="002C5B7A" w:rsidRPr="000916F7" w:rsidRDefault="002C5B7A" w:rsidP="000916F7">
            <w:pPr>
              <w:spacing w:after="0" w:line="240" w:lineRule="auto"/>
              <w:ind w:left="0" w:firstLine="0"/>
              <w:jc w:val="right"/>
              <w:rPr>
                <w:color w:val="auto"/>
                <w:sz w:val="22"/>
              </w:rPr>
            </w:pPr>
            <w:r w:rsidRPr="000916F7">
              <w:rPr>
                <w:color w:val="auto"/>
                <w:sz w:val="22"/>
              </w:rPr>
              <w:t>10 294 755</w:t>
            </w:r>
          </w:p>
        </w:tc>
      </w:tr>
      <w:tr w:rsidR="002C5B7A" w:rsidRPr="002C5B7A" w14:paraId="5E7F0385" w14:textId="77777777" w:rsidTr="00BF6D6F">
        <w:trPr>
          <w:trHeight w:val="733"/>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5C9EA"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Tulumaksu kasvu prognoos võrreldes eelmise aastaga,% </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E5CF" w14:textId="77777777" w:rsidR="002C5B7A" w:rsidRPr="002C5B7A" w:rsidRDefault="002C5B7A" w:rsidP="002C5B7A">
            <w:pPr>
              <w:spacing w:after="0" w:line="240" w:lineRule="auto"/>
              <w:ind w:left="0" w:firstLine="0"/>
              <w:jc w:val="right"/>
              <w:rPr>
                <w:color w:val="auto"/>
                <w:sz w:val="22"/>
              </w:rPr>
            </w:pPr>
            <w:r w:rsidRPr="002C5B7A">
              <w:rPr>
                <w:color w:val="auto"/>
                <w:sz w:val="22"/>
              </w:rPr>
              <w:t>111%</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FFAD5" w14:textId="77777777" w:rsidR="002C5B7A" w:rsidRPr="002C5B7A" w:rsidRDefault="002C5B7A" w:rsidP="002C5B7A">
            <w:pPr>
              <w:spacing w:after="0" w:line="240" w:lineRule="auto"/>
              <w:ind w:left="0" w:firstLine="0"/>
              <w:jc w:val="right"/>
              <w:rPr>
                <w:color w:val="auto"/>
                <w:sz w:val="22"/>
              </w:rPr>
            </w:pPr>
            <w:r w:rsidRPr="002C5B7A">
              <w:rPr>
                <w:color w:val="auto"/>
                <w:sz w:val="22"/>
              </w:rPr>
              <w:t>112%</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6A5E7" w14:textId="77777777" w:rsidR="002C5B7A" w:rsidRPr="002C5B7A" w:rsidRDefault="002C5B7A" w:rsidP="002C5B7A">
            <w:pPr>
              <w:spacing w:after="0" w:line="240" w:lineRule="auto"/>
              <w:ind w:left="0" w:firstLine="0"/>
              <w:jc w:val="right"/>
              <w:rPr>
                <w:color w:val="auto"/>
                <w:sz w:val="22"/>
              </w:rPr>
            </w:pPr>
            <w:r w:rsidRPr="002C5B7A">
              <w:rPr>
                <w:color w:val="auto"/>
                <w:sz w:val="22"/>
              </w:rPr>
              <w:t>104%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777AB" w14:textId="77777777" w:rsidR="002C5B7A" w:rsidRPr="002C5B7A" w:rsidRDefault="002C5B7A" w:rsidP="002C5B7A">
            <w:pPr>
              <w:spacing w:after="0" w:line="240" w:lineRule="auto"/>
              <w:ind w:left="0" w:firstLine="0"/>
              <w:jc w:val="right"/>
              <w:rPr>
                <w:color w:val="auto"/>
                <w:sz w:val="22"/>
              </w:rPr>
            </w:pPr>
            <w:r w:rsidRPr="002C5B7A">
              <w:rPr>
                <w:color w:val="auto"/>
                <w:sz w:val="22"/>
              </w:rPr>
              <w:t>104%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6B291" w14:textId="77777777" w:rsidR="002C5B7A" w:rsidRPr="002C5B7A" w:rsidRDefault="002C5B7A" w:rsidP="002C5B7A">
            <w:pPr>
              <w:spacing w:after="0" w:line="240" w:lineRule="auto"/>
              <w:ind w:left="0" w:firstLine="0"/>
              <w:jc w:val="right"/>
              <w:rPr>
                <w:color w:val="auto"/>
                <w:sz w:val="22"/>
              </w:rPr>
            </w:pPr>
            <w:r w:rsidRPr="002C5B7A">
              <w:rPr>
                <w:color w:val="auto"/>
                <w:sz w:val="22"/>
              </w:rPr>
              <w:t>104%</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D172E" w14:textId="77777777" w:rsidR="002C5B7A" w:rsidRPr="002C5B7A" w:rsidRDefault="002C5B7A" w:rsidP="002C5B7A">
            <w:pPr>
              <w:spacing w:after="0" w:line="240" w:lineRule="auto"/>
              <w:ind w:left="0" w:firstLine="0"/>
              <w:jc w:val="right"/>
              <w:rPr>
                <w:color w:val="auto"/>
                <w:sz w:val="22"/>
              </w:rPr>
            </w:pPr>
            <w:r w:rsidRPr="002C5B7A">
              <w:rPr>
                <w:color w:val="auto"/>
                <w:sz w:val="22"/>
              </w:rPr>
              <w:t>104%</w:t>
            </w:r>
          </w:p>
        </w:tc>
      </w:tr>
      <w:tr w:rsidR="002C5B7A" w:rsidRPr="002C5B7A" w14:paraId="13DDE5B1" w14:textId="77777777" w:rsidTr="00BF6D6F">
        <w:trPr>
          <w:trHeight w:val="1125"/>
        </w:trPr>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B6EDEB"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Protsent kohalikele omavalitsustele eraldatavast maksumaksjate maksustatavast tulust </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09D219BB" w14:textId="57452B8D" w:rsidR="002C5B7A" w:rsidRPr="002C5B7A" w:rsidRDefault="002C5B7A" w:rsidP="002C5B7A">
            <w:pPr>
              <w:spacing w:after="0" w:line="240" w:lineRule="auto"/>
              <w:ind w:left="0" w:firstLine="0"/>
              <w:jc w:val="right"/>
              <w:rPr>
                <w:color w:val="auto"/>
                <w:sz w:val="22"/>
              </w:rPr>
            </w:pPr>
            <w:r w:rsidRPr="002C5B7A">
              <w:rPr>
                <w:color w:val="auto"/>
                <w:sz w:val="22"/>
              </w:rPr>
              <w:t>1</w:t>
            </w:r>
            <w:r w:rsidR="00EC6034">
              <w:rPr>
                <w:color w:val="auto"/>
                <w:sz w:val="22"/>
              </w:rPr>
              <w:t>1</w:t>
            </w:r>
            <w:r w:rsidRPr="002C5B7A">
              <w:rPr>
                <w:color w:val="auto"/>
                <w:sz w:val="22"/>
              </w:rPr>
              <w:t>,89</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5C31C7BD" w14:textId="2C1128F0" w:rsidR="002C5B7A" w:rsidRPr="002C5B7A" w:rsidRDefault="002C5B7A" w:rsidP="002C5B7A">
            <w:pPr>
              <w:spacing w:after="0" w:line="240" w:lineRule="auto"/>
              <w:ind w:left="0" w:firstLine="0"/>
              <w:jc w:val="right"/>
              <w:rPr>
                <w:color w:val="auto"/>
                <w:sz w:val="22"/>
              </w:rPr>
            </w:pPr>
            <w:r w:rsidRPr="002C5B7A">
              <w:rPr>
                <w:color w:val="auto"/>
                <w:sz w:val="22"/>
              </w:rPr>
              <w:t>1</w:t>
            </w:r>
            <w:r w:rsidR="00EC6034">
              <w:rPr>
                <w:color w:val="auto"/>
                <w:sz w:val="22"/>
              </w:rPr>
              <w:t>1</w:t>
            </w:r>
            <w:r w:rsidRPr="002C5B7A">
              <w:rPr>
                <w:color w:val="auto"/>
                <w:sz w:val="22"/>
              </w:rPr>
              <w:t>,89</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7CC88F53" w14:textId="51E80BBB" w:rsidR="002C5B7A" w:rsidRPr="002C5B7A" w:rsidRDefault="002C5B7A" w:rsidP="002C5B7A">
            <w:pPr>
              <w:spacing w:after="0" w:line="240" w:lineRule="auto"/>
              <w:ind w:left="0" w:firstLine="0"/>
              <w:jc w:val="right"/>
              <w:rPr>
                <w:color w:val="auto"/>
                <w:sz w:val="22"/>
              </w:rPr>
            </w:pPr>
            <w:r w:rsidRPr="002C5B7A">
              <w:rPr>
                <w:color w:val="auto"/>
                <w:sz w:val="22"/>
              </w:rPr>
              <w:t>1</w:t>
            </w:r>
            <w:r w:rsidR="00EC6034">
              <w:rPr>
                <w:color w:val="auto"/>
                <w:sz w:val="22"/>
              </w:rPr>
              <w:t>1</w:t>
            </w:r>
            <w:r w:rsidRPr="002C5B7A">
              <w:rPr>
                <w:color w:val="auto"/>
                <w:sz w:val="22"/>
              </w:rPr>
              <w:t>,89</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352F520C" w14:textId="5E088820" w:rsidR="002C5B7A" w:rsidRPr="002C5B7A" w:rsidRDefault="002C5B7A" w:rsidP="002C5B7A">
            <w:pPr>
              <w:spacing w:after="0" w:line="240" w:lineRule="auto"/>
              <w:ind w:left="0" w:firstLine="0"/>
              <w:jc w:val="right"/>
              <w:rPr>
                <w:color w:val="auto"/>
                <w:sz w:val="22"/>
              </w:rPr>
            </w:pPr>
            <w:r w:rsidRPr="002C5B7A">
              <w:rPr>
                <w:color w:val="auto"/>
                <w:sz w:val="22"/>
              </w:rPr>
              <w:t>1</w:t>
            </w:r>
            <w:r w:rsidR="00EC6034">
              <w:rPr>
                <w:color w:val="auto"/>
                <w:sz w:val="22"/>
              </w:rPr>
              <w:t>1</w:t>
            </w:r>
            <w:r w:rsidRPr="002C5B7A">
              <w:rPr>
                <w:color w:val="auto"/>
                <w:sz w:val="22"/>
              </w:rPr>
              <w:t>,89</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736B699A" w14:textId="2C6D4E5F" w:rsidR="002C5B7A" w:rsidRPr="002C5B7A" w:rsidRDefault="002C5B7A" w:rsidP="002C5B7A">
            <w:pPr>
              <w:spacing w:after="0" w:line="240" w:lineRule="auto"/>
              <w:ind w:left="0" w:firstLine="0"/>
              <w:jc w:val="right"/>
              <w:rPr>
                <w:color w:val="auto"/>
                <w:sz w:val="22"/>
              </w:rPr>
            </w:pPr>
            <w:r w:rsidRPr="002C5B7A">
              <w:rPr>
                <w:color w:val="auto"/>
                <w:sz w:val="22"/>
              </w:rPr>
              <w:t>1</w:t>
            </w:r>
            <w:r w:rsidR="00EC6034">
              <w:rPr>
                <w:color w:val="auto"/>
                <w:sz w:val="22"/>
              </w:rPr>
              <w:t>1</w:t>
            </w:r>
            <w:r w:rsidRPr="002C5B7A">
              <w:rPr>
                <w:color w:val="auto"/>
                <w:sz w:val="22"/>
              </w:rPr>
              <w:t>,89</w:t>
            </w:r>
          </w:p>
        </w:tc>
        <w:tc>
          <w:tcPr>
            <w:tcW w:w="634" w:type="pct"/>
            <w:tcBorders>
              <w:top w:val="single" w:sz="4" w:space="0" w:color="auto"/>
              <w:left w:val="nil"/>
              <w:bottom w:val="single" w:sz="4" w:space="0" w:color="auto"/>
              <w:right w:val="single" w:sz="4" w:space="0" w:color="auto"/>
            </w:tcBorders>
            <w:shd w:val="clear" w:color="auto" w:fill="auto"/>
            <w:vAlign w:val="center"/>
            <w:hideMark/>
          </w:tcPr>
          <w:p w14:paraId="7ABF3194" w14:textId="3EBA7496" w:rsidR="002C5B7A" w:rsidRPr="002C5B7A" w:rsidRDefault="002C5B7A" w:rsidP="002C5B7A">
            <w:pPr>
              <w:spacing w:after="0" w:line="240" w:lineRule="auto"/>
              <w:ind w:left="0" w:firstLine="0"/>
              <w:jc w:val="right"/>
              <w:rPr>
                <w:color w:val="auto"/>
                <w:sz w:val="22"/>
              </w:rPr>
            </w:pPr>
            <w:r w:rsidRPr="002C5B7A">
              <w:rPr>
                <w:color w:val="auto"/>
                <w:sz w:val="22"/>
              </w:rPr>
              <w:t>1</w:t>
            </w:r>
            <w:r w:rsidR="00EC6034">
              <w:rPr>
                <w:color w:val="auto"/>
                <w:sz w:val="22"/>
              </w:rPr>
              <w:t>1</w:t>
            </w:r>
            <w:r w:rsidRPr="002C5B7A">
              <w:rPr>
                <w:color w:val="auto"/>
                <w:sz w:val="22"/>
              </w:rPr>
              <w:t>,89</w:t>
            </w:r>
          </w:p>
        </w:tc>
      </w:tr>
      <w:tr w:rsidR="002C5B7A" w:rsidRPr="002C5B7A" w14:paraId="32E602A0" w14:textId="77777777" w:rsidTr="00BF6D6F">
        <w:trPr>
          <w:trHeight w:val="1127"/>
        </w:trPr>
        <w:tc>
          <w:tcPr>
            <w:tcW w:w="1323" w:type="pct"/>
            <w:tcBorders>
              <w:top w:val="nil"/>
              <w:left w:val="single" w:sz="4" w:space="0" w:color="auto"/>
              <w:bottom w:val="single" w:sz="4" w:space="0" w:color="auto"/>
              <w:right w:val="single" w:sz="4" w:space="0" w:color="auto"/>
            </w:tcBorders>
            <w:shd w:val="clear" w:color="auto" w:fill="auto"/>
            <w:vAlign w:val="center"/>
            <w:hideMark/>
          </w:tcPr>
          <w:p w14:paraId="42C17292"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Protsent kohalikele omavalitsustele eraldatavast pensionisaajate maksustatavast tulust </w:t>
            </w:r>
          </w:p>
        </w:tc>
        <w:tc>
          <w:tcPr>
            <w:tcW w:w="570" w:type="pct"/>
            <w:tcBorders>
              <w:top w:val="nil"/>
              <w:left w:val="nil"/>
              <w:bottom w:val="single" w:sz="4" w:space="0" w:color="auto"/>
              <w:right w:val="single" w:sz="4" w:space="0" w:color="auto"/>
            </w:tcBorders>
            <w:shd w:val="clear" w:color="auto" w:fill="auto"/>
            <w:vAlign w:val="center"/>
            <w:hideMark/>
          </w:tcPr>
          <w:p w14:paraId="12551885" w14:textId="77777777" w:rsidR="002C5B7A" w:rsidRPr="002C5B7A" w:rsidRDefault="002C5B7A" w:rsidP="002C5B7A">
            <w:pPr>
              <w:spacing w:after="0" w:line="240" w:lineRule="auto"/>
              <w:ind w:left="0" w:firstLine="0"/>
              <w:jc w:val="right"/>
              <w:rPr>
                <w:color w:val="auto"/>
                <w:sz w:val="22"/>
              </w:rPr>
            </w:pPr>
            <w:r w:rsidRPr="002C5B7A">
              <w:rPr>
                <w:color w:val="auto"/>
                <w:sz w:val="22"/>
              </w:rPr>
              <w:t>2,5</w:t>
            </w:r>
          </w:p>
        </w:tc>
        <w:tc>
          <w:tcPr>
            <w:tcW w:w="624" w:type="pct"/>
            <w:tcBorders>
              <w:top w:val="nil"/>
              <w:left w:val="nil"/>
              <w:bottom w:val="single" w:sz="4" w:space="0" w:color="auto"/>
              <w:right w:val="single" w:sz="4" w:space="0" w:color="auto"/>
            </w:tcBorders>
            <w:shd w:val="clear" w:color="auto" w:fill="auto"/>
            <w:vAlign w:val="center"/>
            <w:hideMark/>
          </w:tcPr>
          <w:p w14:paraId="659A52BF" w14:textId="77777777" w:rsidR="002C5B7A" w:rsidRPr="002C5B7A" w:rsidRDefault="002C5B7A" w:rsidP="002C5B7A">
            <w:pPr>
              <w:spacing w:after="0" w:line="240" w:lineRule="auto"/>
              <w:ind w:left="0" w:firstLine="0"/>
              <w:jc w:val="right"/>
              <w:rPr>
                <w:color w:val="auto"/>
                <w:sz w:val="22"/>
              </w:rPr>
            </w:pPr>
            <w:r w:rsidRPr="002C5B7A">
              <w:rPr>
                <w:color w:val="auto"/>
                <w:sz w:val="22"/>
              </w:rPr>
              <w:t>2,5</w:t>
            </w:r>
          </w:p>
        </w:tc>
        <w:tc>
          <w:tcPr>
            <w:tcW w:w="581" w:type="pct"/>
            <w:tcBorders>
              <w:top w:val="nil"/>
              <w:left w:val="nil"/>
              <w:bottom w:val="single" w:sz="4" w:space="0" w:color="auto"/>
              <w:right w:val="single" w:sz="4" w:space="0" w:color="auto"/>
            </w:tcBorders>
            <w:shd w:val="clear" w:color="auto" w:fill="auto"/>
            <w:vAlign w:val="center"/>
            <w:hideMark/>
          </w:tcPr>
          <w:p w14:paraId="6C655E92" w14:textId="77777777" w:rsidR="002C5B7A" w:rsidRPr="002C5B7A" w:rsidRDefault="002C5B7A" w:rsidP="002C5B7A">
            <w:pPr>
              <w:spacing w:after="0" w:line="240" w:lineRule="auto"/>
              <w:ind w:left="0" w:firstLine="0"/>
              <w:jc w:val="right"/>
              <w:rPr>
                <w:color w:val="auto"/>
                <w:sz w:val="22"/>
              </w:rPr>
            </w:pPr>
            <w:r w:rsidRPr="002C5B7A">
              <w:rPr>
                <w:color w:val="auto"/>
                <w:sz w:val="22"/>
              </w:rPr>
              <w:t>2,5</w:t>
            </w:r>
          </w:p>
        </w:tc>
        <w:tc>
          <w:tcPr>
            <w:tcW w:w="634" w:type="pct"/>
            <w:tcBorders>
              <w:top w:val="nil"/>
              <w:left w:val="nil"/>
              <w:bottom w:val="single" w:sz="4" w:space="0" w:color="auto"/>
              <w:right w:val="single" w:sz="4" w:space="0" w:color="auto"/>
            </w:tcBorders>
            <w:shd w:val="clear" w:color="auto" w:fill="auto"/>
            <w:vAlign w:val="center"/>
            <w:hideMark/>
          </w:tcPr>
          <w:p w14:paraId="07EA0A8B" w14:textId="77777777" w:rsidR="002C5B7A" w:rsidRPr="002C5B7A" w:rsidRDefault="002C5B7A" w:rsidP="002C5B7A">
            <w:pPr>
              <w:spacing w:after="0" w:line="240" w:lineRule="auto"/>
              <w:ind w:left="0" w:firstLine="0"/>
              <w:jc w:val="right"/>
              <w:rPr>
                <w:color w:val="auto"/>
                <w:sz w:val="22"/>
              </w:rPr>
            </w:pPr>
            <w:r w:rsidRPr="002C5B7A">
              <w:rPr>
                <w:color w:val="auto"/>
                <w:sz w:val="22"/>
              </w:rPr>
              <w:t>2,5</w:t>
            </w:r>
          </w:p>
        </w:tc>
        <w:tc>
          <w:tcPr>
            <w:tcW w:w="634" w:type="pct"/>
            <w:tcBorders>
              <w:top w:val="nil"/>
              <w:left w:val="nil"/>
              <w:bottom w:val="single" w:sz="4" w:space="0" w:color="auto"/>
              <w:right w:val="single" w:sz="4" w:space="0" w:color="auto"/>
            </w:tcBorders>
            <w:shd w:val="clear" w:color="auto" w:fill="auto"/>
            <w:vAlign w:val="center"/>
            <w:hideMark/>
          </w:tcPr>
          <w:p w14:paraId="38A32195" w14:textId="77777777" w:rsidR="002C5B7A" w:rsidRPr="002C5B7A" w:rsidRDefault="002C5B7A" w:rsidP="002C5B7A">
            <w:pPr>
              <w:spacing w:after="0" w:line="240" w:lineRule="auto"/>
              <w:ind w:left="0" w:firstLine="0"/>
              <w:jc w:val="right"/>
              <w:rPr>
                <w:color w:val="auto"/>
                <w:sz w:val="22"/>
              </w:rPr>
            </w:pPr>
            <w:r w:rsidRPr="002C5B7A">
              <w:rPr>
                <w:color w:val="auto"/>
                <w:sz w:val="22"/>
              </w:rPr>
              <w:t>2,5</w:t>
            </w:r>
          </w:p>
        </w:tc>
        <w:tc>
          <w:tcPr>
            <w:tcW w:w="634" w:type="pct"/>
            <w:tcBorders>
              <w:top w:val="nil"/>
              <w:left w:val="nil"/>
              <w:bottom w:val="single" w:sz="4" w:space="0" w:color="auto"/>
              <w:right w:val="single" w:sz="4" w:space="0" w:color="auto"/>
            </w:tcBorders>
            <w:shd w:val="clear" w:color="auto" w:fill="auto"/>
            <w:vAlign w:val="center"/>
            <w:hideMark/>
          </w:tcPr>
          <w:p w14:paraId="654C159D" w14:textId="77777777" w:rsidR="002C5B7A" w:rsidRPr="002C5B7A" w:rsidRDefault="002C5B7A" w:rsidP="002C5B7A">
            <w:pPr>
              <w:spacing w:after="0" w:line="240" w:lineRule="auto"/>
              <w:ind w:left="0" w:firstLine="0"/>
              <w:jc w:val="right"/>
              <w:rPr>
                <w:color w:val="auto"/>
                <w:sz w:val="22"/>
              </w:rPr>
            </w:pPr>
            <w:r w:rsidRPr="002C5B7A">
              <w:rPr>
                <w:color w:val="auto"/>
                <w:sz w:val="22"/>
              </w:rPr>
              <w:t>2,5</w:t>
            </w:r>
          </w:p>
        </w:tc>
      </w:tr>
      <w:tr w:rsidR="002C5B7A" w:rsidRPr="002C5B7A" w14:paraId="3CC7EC47" w14:textId="77777777" w:rsidTr="002C5B7A">
        <w:trPr>
          <w:trHeight w:val="600"/>
        </w:trPr>
        <w:tc>
          <w:tcPr>
            <w:tcW w:w="1323" w:type="pct"/>
            <w:tcBorders>
              <w:top w:val="nil"/>
              <w:left w:val="single" w:sz="4" w:space="0" w:color="auto"/>
              <w:bottom w:val="single" w:sz="4" w:space="0" w:color="auto"/>
              <w:right w:val="single" w:sz="4" w:space="0" w:color="auto"/>
            </w:tcBorders>
            <w:shd w:val="clear" w:color="auto" w:fill="auto"/>
            <w:vAlign w:val="center"/>
            <w:hideMark/>
          </w:tcPr>
          <w:p w14:paraId="3CFF7EC1"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Tulumaksu laekumine maksumaksja kohta </w:t>
            </w:r>
          </w:p>
        </w:tc>
        <w:tc>
          <w:tcPr>
            <w:tcW w:w="570" w:type="pct"/>
            <w:tcBorders>
              <w:top w:val="nil"/>
              <w:left w:val="nil"/>
              <w:bottom w:val="single" w:sz="4" w:space="0" w:color="auto"/>
              <w:right w:val="single" w:sz="4" w:space="0" w:color="auto"/>
            </w:tcBorders>
            <w:shd w:val="clear" w:color="auto" w:fill="auto"/>
            <w:vAlign w:val="center"/>
            <w:hideMark/>
          </w:tcPr>
          <w:p w14:paraId="30AE88A8" w14:textId="77777777" w:rsidR="002C5B7A" w:rsidRPr="002C5B7A" w:rsidRDefault="002C5B7A" w:rsidP="002C5B7A">
            <w:pPr>
              <w:spacing w:after="0" w:line="240" w:lineRule="auto"/>
              <w:ind w:left="0" w:firstLine="0"/>
              <w:jc w:val="right"/>
              <w:rPr>
                <w:color w:val="auto"/>
                <w:sz w:val="22"/>
              </w:rPr>
            </w:pPr>
            <w:r w:rsidRPr="002C5B7A">
              <w:rPr>
                <w:color w:val="auto"/>
                <w:sz w:val="22"/>
              </w:rPr>
              <w:t>2216</w:t>
            </w:r>
          </w:p>
        </w:tc>
        <w:tc>
          <w:tcPr>
            <w:tcW w:w="624" w:type="pct"/>
            <w:tcBorders>
              <w:top w:val="nil"/>
              <w:left w:val="nil"/>
              <w:bottom w:val="single" w:sz="4" w:space="0" w:color="auto"/>
              <w:right w:val="single" w:sz="4" w:space="0" w:color="auto"/>
            </w:tcBorders>
            <w:shd w:val="clear" w:color="auto" w:fill="auto"/>
            <w:vAlign w:val="center"/>
            <w:hideMark/>
          </w:tcPr>
          <w:p w14:paraId="32BD6701" w14:textId="77777777" w:rsidR="002C5B7A" w:rsidRPr="002C5B7A" w:rsidRDefault="002C5B7A" w:rsidP="002C5B7A">
            <w:pPr>
              <w:spacing w:after="0" w:line="240" w:lineRule="auto"/>
              <w:ind w:left="0" w:firstLine="0"/>
              <w:jc w:val="right"/>
              <w:rPr>
                <w:color w:val="auto"/>
                <w:sz w:val="22"/>
              </w:rPr>
            </w:pPr>
            <w:r w:rsidRPr="002C5B7A">
              <w:rPr>
                <w:color w:val="auto"/>
                <w:sz w:val="22"/>
              </w:rPr>
              <w:t>2514</w:t>
            </w:r>
          </w:p>
        </w:tc>
        <w:tc>
          <w:tcPr>
            <w:tcW w:w="581" w:type="pct"/>
            <w:tcBorders>
              <w:top w:val="nil"/>
              <w:left w:val="nil"/>
              <w:bottom w:val="single" w:sz="4" w:space="0" w:color="auto"/>
              <w:right w:val="single" w:sz="4" w:space="0" w:color="auto"/>
            </w:tcBorders>
            <w:shd w:val="clear" w:color="auto" w:fill="auto"/>
            <w:vAlign w:val="center"/>
            <w:hideMark/>
          </w:tcPr>
          <w:p w14:paraId="27256044" w14:textId="77777777" w:rsidR="002C5B7A" w:rsidRPr="002C5B7A" w:rsidRDefault="002C5B7A" w:rsidP="002C5B7A">
            <w:pPr>
              <w:spacing w:after="0" w:line="240" w:lineRule="auto"/>
              <w:ind w:left="0" w:firstLine="0"/>
              <w:jc w:val="right"/>
              <w:rPr>
                <w:color w:val="auto"/>
                <w:sz w:val="22"/>
              </w:rPr>
            </w:pPr>
            <w:r w:rsidRPr="002C5B7A">
              <w:rPr>
                <w:color w:val="auto"/>
                <w:sz w:val="22"/>
              </w:rPr>
              <w:t>2615</w:t>
            </w:r>
          </w:p>
        </w:tc>
        <w:tc>
          <w:tcPr>
            <w:tcW w:w="634" w:type="pct"/>
            <w:tcBorders>
              <w:top w:val="nil"/>
              <w:left w:val="nil"/>
              <w:bottom w:val="single" w:sz="4" w:space="0" w:color="auto"/>
              <w:right w:val="single" w:sz="4" w:space="0" w:color="auto"/>
            </w:tcBorders>
            <w:shd w:val="clear" w:color="auto" w:fill="auto"/>
            <w:vAlign w:val="center"/>
            <w:hideMark/>
          </w:tcPr>
          <w:p w14:paraId="5FEACE71" w14:textId="77777777" w:rsidR="002C5B7A" w:rsidRPr="002C5B7A" w:rsidRDefault="002C5B7A" w:rsidP="002C5B7A">
            <w:pPr>
              <w:spacing w:after="0" w:line="240" w:lineRule="auto"/>
              <w:ind w:left="0" w:firstLine="0"/>
              <w:jc w:val="right"/>
              <w:rPr>
                <w:color w:val="auto"/>
                <w:sz w:val="22"/>
              </w:rPr>
            </w:pPr>
            <w:r w:rsidRPr="002C5B7A">
              <w:rPr>
                <w:color w:val="auto"/>
                <w:sz w:val="22"/>
              </w:rPr>
              <w:t>2719</w:t>
            </w:r>
          </w:p>
        </w:tc>
        <w:tc>
          <w:tcPr>
            <w:tcW w:w="634" w:type="pct"/>
            <w:tcBorders>
              <w:top w:val="nil"/>
              <w:left w:val="nil"/>
              <w:bottom w:val="single" w:sz="4" w:space="0" w:color="auto"/>
              <w:right w:val="single" w:sz="4" w:space="0" w:color="auto"/>
            </w:tcBorders>
            <w:shd w:val="clear" w:color="auto" w:fill="auto"/>
            <w:vAlign w:val="center"/>
            <w:hideMark/>
          </w:tcPr>
          <w:p w14:paraId="4DFEB8AA" w14:textId="77777777" w:rsidR="002C5B7A" w:rsidRPr="002C5B7A" w:rsidRDefault="002C5B7A" w:rsidP="002C5B7A">
            <w:pPr>
              <w:spacing w:after="0" w:line="240" w:lineRule="auto"/>
              <w:ind w:left="0" w:firstLine="0"/>
              <w:jc w:val="right"/>
              <w:rPr>
                <w:color w:val="auto"/>
                <w:sz w:val="22"/>
              </w:rPr>
            </w:pPr>
            <w:r w:rsidRPr="002C5B7A">
              <w:rPr>
                <w:color w:val="auto"/>
                <w:sz w:val="22"/>
              </w:rPr>
              <w:t>2828</w:t>
            </w:r>
          </w:p>
        </w:tc>
        <w:tc>
          <w:tcPr>
            <w:tcW w:w="634" w:type="pct"/>
            <w:tcBorders>
              <w:top w:val="nil"/>
              <w:left w:val="nil"/>
              <w:bottom w:val="single" w:sz="4" w:space="0" w:color="auto"/>
              <w:right w:val="single" w:sz="4" w:space="0" w:color="auto"/>
            </w:tcBorders>
            <w:shd w:val="clear" w:color="auto" w:fill="auto"/>
            <w:vAlign w:val="center"/>
            <w:hideMark/>
          </w:tcPr>
          <w:p w14:paraId="3FFF3603" w14:textId="77777777" w:rsidR="002C5B7A" w:rsidRPr="002C5B7A" w:rsidRDefault="002C5B7A" w:rsidP="002C5B7A">
            <w:pPr>
              <w:spacing w:after="0" w:line="240" w:lineRule="auto"/>
              <w:ind w:left="0" w:firstLine="0"/>
              <w:jc w:val="right"/>
              <w:rPr>
                <w:color w:val="auto"/>
                <w:sz w:val="22"/>
              </w:rPr>
            </w:pPr>
            <w:r w:rsidRPr="002C5B7A">
              <w:rPr>
                <w:color w:val="auto"/>
                <w:sz w:val="22"/>
              </w:rPr>
              <w:t>2941</w:t>
            </w:r>
          </w:p>
        </w:tc>
      </w:tr>
      <w:tr w:rsidR="002C5B7A" w:rsidRPr="002C5B7A" w14:paraId="0B447C78" w14:textId="77777777" w:rsidTr="002C5B7A">
        <w:trPr>
          <w:trHeight w:val="600"/>
        </w:trPr>
        <w:tc>
          <w:tcPr>
            <w:tcW w:w="1323" w:type="pct"/>
            <w:tcBorders>
              <w:top w:val="nil"/>
              <w:left w:val="single" w:sz="4" w:space="0" w:color="auto"/>
              <w:bottom w:val="single" w:sz="4" w:space="0" w:color="auto"/>
              <w:right w:val="single" w:sz="4" w:space="0" w:color="auto"/>
            </w:tcBorders>
            <w:shd w:val="clear" w:color="auto" w:fill="auto"/>
            <w:vAlign w:val="center"/>
            <w:hideMark/>
          </w:tcPr>
          <w:p w14:paraId="5CC03BCE" w14:textId="77777777" w:rsidR="002C5B7A" w:rsidRPr="002C5B7A" w:rsidRDefault="002C5B7A" w:rsidP="002C5B7A">
            <w:pPr>
              <w:spacing w:after="0" w:line="240" w:lineRule="auto"/>
              <w:ind w:left="0" w:firstLine="0"/>
              <w:jc w:val="left"/>
              <w:rPr>
                <w:color w:val="auto"/>
                <w:sz w:val="22"/>
              </w:rPr>
            </w:pPr>
            <w:r w:rsidRPr="002C5B7A">
              <w:rPr>
                <w:color w:val="auto"/>
                <w:sz w:val="22"/>
              </w:rPr>
              <w:t xml:space="preserve">Suurenemine võrreldes eelmise aastaga </w:t>
            </w:r>
          </w:p>
        </w:tc>
        <w:tc>
          <w:tcPr>
            <w:tcW w:w="570" w:type="pct"/>
            <w:tcBorders>
              <w:top w:val="nil"/>
              <w:left w:val="nil"/>
              <w:bottom w:val="single" w:sz="4" w:space="0" w:color="auto"/>
              <w:right w:val="single" w:sz="4" w:space="0" w:color="auto"/>
            </w:tcBorders>
            <w:shd w:val="clear" w:color="auto" w:fill="auto"/>
            <w:vAlign w:val="bottom"/>
            <w:hideMark/>
          </w:tcPr>
          <w:p w14:paraId="55C329C6" w14:textId="77777777" w:rsidR="002C5B7A" w:rsidRPr="002C5B7A" w:rsidRDefault="002C5B7A" w:rsidP="002C5B7A">
            <w:pPr>
              <w:spacing w:after="0" w:line="240" w:lineRule="auto"/>
              <w:ind w:left="0" w:firstLine="0"/>
              <w:jc w:val="right"/>
              <w:rPr>
                <w:color w:val="auto"/>
                <w:sz w:val="22"/>
              </w:rPr>
            </w:pPr>
            <w:r w:rsidRPr="002C5B7A">
              <w:rPr>
                <w:color w:val="auto"/>
                <w:sz w:val="22"/>
              </w:rPr>
              <w:t>222</w:t>
            </w:r>
          </w:p>
        </w:tc>
        <w:tc>
          <w:tcPr>
            <w:tcW w:w="624" w:type="pct"/>
            <w:tcBorders>
              <w:top w:val="nil"/>
              <w:left w:val="nil"/>
              <w:bottom w:val="single" w:sz="4" w:space="0" w:color="auto"/>
              <w:right w:val="single" w:sz="4" w:space="0" w:color="auto"/>
            </w:tcBorders>
            <w:shd w:val="clear" w:color="auto" w:fill="auto"/>
            <w:vAlign w:val="bottom"/>
            <w:hideMark/>
          </w:tcPr>
          <w:p w14:paraId="3B2665E6" w14:textId="77777777" w:rsidR="002C5B7A" w:rsidRPr="002C5B7A" w:rsidRDefault="002C5B7A" w:rsidP="002C5B7A">
            <w:pPr>
              <w:spacing w:after="0" w:line="240" w:lineRule="auto"/>
              <w:ind w:left="0" w:firstLine="0"/>
              <w:jc w:val="right"/>
              <w:rPr>
                <w:color w:val="auto"/>
                <w:sz w:val="22"/>
              </w:rPr>
            </w:pPr>
            <w:r w:rsidRPr="002C5B7A">
              <w:rPr>
                <w:color w:val="auto"/>
                <w:sz w:val="22"/>
              </w:rPr>
              <w:t>299</w:t>
            </w:r>
          </w:p>
        </w:tc>
        <w:tc>
          <w:tcPr>
            <w:tcW w:w="581" w:type="pct"/>
            <w:tcBorders>
              <w:top w:val="nil"/>
              <w:left w:val="nil"/>
              <w:bottom w:val="single" w:sz="4" w:space="0" w:color="auto"/>
              <w:right w:val="single" w:sz="4" w:space="0" w:color="auto"/>
            </w:tcBorders>
            <w:shd w:val="clear" w:color="auto" w:fill="auto"/>
            <w:vAlign w:val="bottom"/>
            <w:hideMark/>
          </w:tcPr>
          <w:p w14:paraId="4B2001A5" w14:textId="77777777" w:rsidR="002C5B7A" w:rsidRPr="002C5B7A" w:rsidRDefault="002C5B7A" w:rsidP="002C5B7A">
            <w:pPr>
              <w:spacing w:after="0" w:line="240" w:lineRule="auto"/>
              <w:ind w:left="0" w:firstLine="0"/>
              <w:jc w:val="right"/>
              <w:rPr>
                <w:color w:val="auto"/>
                <w:sz w:val="22"/>
              </w:rPr>
            </w:pPr>
            <w:r w:rsidRPr="002C5B7A">
              <w:rPr>
                <w:color w:val="auto"/>
                <w:sz w:val="22"/>
              </w:rPr>
              <w:t>101</w:t>
            </w:r>
          </w:p>
        </w:tc>
        <w:tc>
          <w:tcPr>
            <w:tcW w:w="634" w:type="pct"/>
            <w:tcBorders>
              <w:top w:val="nil"/>
              <w:left w:val="nil"/>
              <w:bottom w:val="single" w:sz="4" w:space="0" w:color="auto"/>
              <w:right w:val="single" w:sz="4" w:space="0" w:color="auto"/>
            </w:tcBorders>
            <w:shd w:val="clear" w:color="auto" w:fill="auto"/>
            <w:vAlign w:val="bottom"/>
            <w:hideMark/>
          </w:tcPr>
          <w:p w14:paraId="25EBEFA9" w14:textId="77777777" w:rsidR="002C5B7A" w:rsidRPr="002C5B7A" w:rsidRDefault="002C5B7A" w:rsidP="002C5B7A">
            <w:pPr>
              <w:spacing w:after="0" w:line="240" w:lineRule="auto"/>
              <w:ind w:left="0" w:firstLine="0"/>
              <w:jc w:val="right"/>
              <w:rPr>
                <w:color w:val="auto"/>
                <w:sz w:val="22"/>
              </w:rPr>
            </w:pPr>
            <w:r w:rsidRPr="002C5B7A">
              <w:rPr>
                <w:color w:val="auto"/>
                <w:sz w:val="22"/>
              </w:rPr>
              <w:t>105</w:t>
            </w:r>
          </w:p>
        </w:tc>
        <w:tc>
          <w:tcPr>
            <w:tcW w:w="634" w:type="pct"/>
            <w:tcBorders>
              <w:top w:val="nil"/>
              <w:left w:val="nil"/>
              <w:bottom w:val="single" w:sz="4" w:space="0" w:color="auto"/>
              <w:right w:val="single" w:sz="4" w:space="0" w:color="auto"/>
            </w:tcBorders>
            <w:shd w:val="clear" w:color="auto" w:fill="auto"/>
            <w:vAlign w:val="bottom"/>
            <w:hideMark/>
          </w:tcPr>
          <w:p w14:paraId="6755DC44" w14:textId="77777777" w:rsidR="002C5B7A" w:rsidRPr="002C5B7A" w:rsidRDefault="002C5B7A" w:rsidP="002C5B7A">
            <w:pPr>
              <w:spacing w:after="0" w:line="240" w:lineRule="auto"/>
              <w:ind w:left="0" w:firstLine="0"/>
              <w:jc w:val="right"/>
              <w:rPr>
                <w:color w:val="auto"/>
                <w:sz w:val="22"/>
              </w:rPr>
            </w:pPr>
            <w:r w:rsidRPr="002C5B7A">
              <w:rPr>
                <w:color w:val="auto"/>
                <w:sz w:val="22"/>
              </w:rPr>
              <w:t>109</w:t>
            </w:r>
          </w:p>
        </w:tc>
        <w:tc>
          <w:tcPr>
            <w:tcW w:w="634" w:type="pct"/>
            <w:tcBorders>
              <w:top w:val="nil"/>
              <w:left w:val="nil"/>
              <w:bottom w:val="single" w:sz="4" w:space="0" w:color="auto"/>
              <w:right w:val="single" w:sz="4" w:space="0" w:color="auto"/>
            </w:tcBorders>
            <w:shd w:val="clear" w:color="auto" w:fill="auto"/>
            <w:vAlign w:val="bottom"/>
            <w:hideMark/>
          </w:tcPr>
          <w:p w14:paraId="63F00D8B" w14:textId="77777777" w:rsidR="002C5B7A" w:rsidRPr="002C5B7A" w:rsidRDefault="002C5B7A" w:rsidP="002C5B7A">
            <w:pPr>
              <w:spacing w:after="0" w:line="240" w:lineRule="auto"/>
              <w:ind w:left="0" w:firstLine="0"/>
              <w:jc w:val="right"/>
              <w:rPr>
                <w:color w:val="auto"/>
                <w:sz w:val="22"/>
              </w:rPr>
            </w:pPr>
            <w:r w:rsidRPr="002C5B7A">
              <w:rPr>
                <w:color w:val="auto"/>
                <w:sz w:val="22"/>
              </w:rPr>
              <w:t>113</w:t>
            </w:r>
          </w:p>
        </w:tc>
      </w:tr>
    </w:tbl>
    <w:p w14:paraId="150BD379" w14:textId="77777777" w:rsidR="00801B7C" w:rsidRDefault="00801B7C" w:rsidP="00D55E49">
      <w:pPr>
        <w:pStyle w:val="Phitekst"/>
        <w:shd w:val="clear" w:color="auto" w:fill="FFFFFF" w:themeFill="background1"/>
        <w:rPr>
          <w:rFonts w:ascii="Times New Roman" w:hAnsi="Times New Roman" w:cs="Times New Roman"/>
          <w:sz w:val="24"/>
          <w:szCs w:val="24"/>
          <w:u w:val="single"/>
        </w:rPr>
      </w:pPr>
    </w:p>
    <w:p w14:paraId="1A4C1F8D" w14:textId="60174E8A" w:rsidR="00A90FFF" w:rsidRPr="009819F6" w:rsidRDefault="00192E5F" w:rsidP="00D55E49">
      <w:pPr>
        <w:pStyle w:val="Phitekst"/>
        <w:shd w:val="clear" w:color="auto" w:fill="FFFFFF" w:themeFill="background1"/>
        <w:rPr>
          <w:rFonts w:ascii="Times New Roman" w:hAnsi="Times New Roman" w:cs="Times New Roman"/>
          <w:sz w:val="24"/>
          <w:szCs w:val="24"/>
        </w:rPr>
      </w:pPr>
      <w:r w:rsidRPr="009819F6">
        <w:rPr>
          <w:rFonts w:ascii="Times New Roman" w:hAnsi="Times New Roman" w:cs="Times New Roman"/>
          <w:sz w:val="24"/>
          <w:szCs w:val="24"/>
          <w:u w:val="single"/>
        </w:rPr>
        <w:t>Maamaks</w:t>
      </w:r>
      <w:r w:rsidR="00A90FFF" w:rsidRPr="009819F6">
        <w:rPr>
          <w:rFonts w:ascii="Times New Roman" w:hAnsi="Times New Roman" w:cs="Times New Roman"/>
          <w:sz w:val="24"/>
          <w:szCs w:val="24"/>
        </w:rPr>
        <w:t xml:space="preserve"> on riiklik maks, mis laekub kohaliku omavalitsuse eelarvesse. </w:t>
      </w:r>
      <w:r w:rsidR="00C51848" w:rsidRPr="009819F6">
        <w:rPr>
          <w:rFonts w:ascii="Times New Roman" w:hAnsi="Times New Roman" w:cs="Times New Roman"/>
          <w:sz w:val="24"/>
          <w:szCs w:val="24"/>
        </w:rPr>
        <w:t>Maade hindamist korraldab Maa-</w:t>
      </w:r>
      <w:r w:rsidR="0080338D" w:rsidRPr="009819F6">
        <w:rPr>
          <w:rFonts w:ascii="Times New Roman" w:hAnsi="Times New Roman" w:cs="Times New Roman"/>
          <w:sz w:val="24"/>
          <w:szCs w:val="24"/>
        </w:rPr>
        <w:t>a</w:t>
      </w:r>
      <w:r w:rsidR="00C51848" w:rsidRPr="009819F6">
        <w:rPr>
          <w:rFonts w:ascii="Times New Roman" w:hAnsi="Times New Roman" w:cs="Times New Roman"/>
          <w:sz w:val="24"/>
          <w:szCs w:val="24"/>
        </w:rPr>
        <w:t>met ja see viidi läbi 2022. aasta sügisel. Maa maksustamishinnad avalikustatakse katastris. 2022. aasta maade hindamise tulemused hakkavad kehtima alates 2025. aastast</w:t>
      </w:r>
      <w:r w:rsidR="0080338D" w:rsidRPr="009819F6">
        <w:rPr>
          <w:rFonts w:ascii="Times New Roman" w:hAnsi="Times New Roman" w:cs="Times New Roman"/>
          <w:sz w:val="24"/>
          <w:szCs w:val="24"/>
        </w:rPr>
        <w:t xml:space="preserve"> ja </w:t>
      </w:r>
      <w:r w:rsidR="00E0090B" w:rsidRPr="009819F6">
        <w:rPr>
          <w:rFonts w:ascii="Times New Roman" w:hAnsi="Times New Roman" w:cs="Times New Roman"/>
          <w:sz w:val="24"/>
          <w:szCs w:val="24"/>
        </w:rPr>
        <w:t>selle tulemusel suureneb</w:t>
      </w:r>
      <w:r w:rsidR="0080338D" w:rsidRPr="009819F6">
        <w:rPr>
          <w:rFonts w:ascii="Times New Roman" w:hAnsi="Times New Roman" w:cs="Times New Roman"/>
          <w:sz w:val="24"/>
          <w:szCs w:val="24"/>
        </w:rPr>
        <w:t xml:space="preserve"> maamaksu laekumi</w:t>
      </w:r>
      <w:r w:rsidR="00E0090B" w:rsidRPr="009819F6">
        <w:rPr>
          <w:rFonts w:ascii="Times New Roman" w:hAnsi="Times New Roman" w:cs="Times New Roman"/>
          <w:sz w:val="24"/>
          <w:szCs w:val="24"/>
        </w:rPr>
        <w:t>ne</w:t>
      </w:r>
      <w:r w:rsidR="0080338D" w:rsidRPr="009819F6">
        <w:rPr>
          <w:rFonts w:ascii="Times New Roman" w:hAnsi="Times New Roman" w:cs="Times New Roman"/>
          <w:sz w:val="24"/>
          <w:szCs w:val="24"/>
        </w:rPr>
        <w:t xml:space="preserve"> ca 10% aastas.</w:t>
      </w:r>
    </w:p>
    <w:p w14:paraId="4FA0565C" w14:textId="0BAAEEB7" w:rsidR="00A90FFF" w:rsidRPr="009819F6" w:rsidRDefault="00A90FFF" w:rsidP="00D55E49">
      <w:pPr>
        <w:pStyle w:val="Phitekst"/>
        <w:shd w:val="clear" w:color="auto" w:fill="FFFFFF" w:themeFill="background1"/>
        <w:rPr>
          <w:rFonts w:ascii="Times New Roman" w:hAnsi="Times New Roman" w:cs="Times New Roman"/>
          <w:sz w:val="24"/>
          <w:szCs w:val="24"/>
        </w:rPr>
      </w:pPr>
      <w:r w:rsidRPr="009819F6">
        <w:rPr>
          <w:rFonts w:ascii="Times New Roman" w:hAnsi="Times New Roman" w:cs="Times New Roman"/>
          <w:sz w:val="24"/>
          <w:szCs w:val="24"/>
          <w:u w:val="single"/>
        </w:rPr>
        <w:t>Reklaamimaks</w:t>
      </w:r>
      <w:r w:rsidRPr="009819F6">
        <w:rPr>
          <w:rFonts w:ascii="Times New Roman" w:hAnsi="Times New Roman" w:cs="Times New Roman"/>
          <w:sz w:val="24"/>
          <w:szCs w:val="24"/>
        </w:rPr>
        <w:t xml:space="preserve"> on seaduse mõistes kohalik maks, mille eesmärk on reklaami korraldamisega seotud tegevuste reguleerimine. Reklaamimaksust saadav tulu on </w:t>
      </w:r>
      <w:r w:rsidR="00A61034" w:rsidRPr="009819F6">
        <w:rPr>
          <w:rFonts w:ascii="Times New Roman" w:hAnsi="Times New Roman" w:cs="Times New Roman"/>
          <w:sz w:val="24"/>
          <w:szCs w:val="24"/>
        </w:rPr>
        <w:t xml:space="preserve">siiski </w:t>
      </w:r>
      <w:r w:rsidRPr="009819F6">
        <w:rPr>
          <w:rFonts w:ascii="Times New Roman" w:hAnsi="Times New Roman" w:cs="Times New Roman"/>
          <w:sz w:val="24"/>
          <w:szCs w:val="24"/>
        </w:rPr>
        <w:t>minimaalne</w:t>
      </w:r>
      <w:r w:rsidR="007A46E3" w:rsidRPr="009819F6">
        <w:rPr>
          <w:rFonts w:ascii="Times New Roman" w:hAnsi="Times New Roman" w:cs="Times New Roman"/>
          <w:sz w:val="24"/>
          <w:szCs w:val="24"/>
        </w:rPr>
        <w:t>, kuna see kehtib ainult endise Halinga valla territooriumil</w:t>
      </w:r>
      <w:r w:rsidRPr="009819F6">
        <w:rPr>
          <w:rFonts w:ascii="Times New Roman" w:hAnsi="Times New Roman" w:cs="Times New Roman"/>
          <w:sz w:val="24"/>
          <w:szCs w:val="24"/>
        </w:rPr>
        <w:t>.</w:t>
      </w:r>
    </w:p>
    <w:p w14:paraId="313B53BD" w14:textId="6656D331" w:rsidR="00972F52" w:rsidRPr="009819F6" w:rsidRDefault="00A90FFF" w:rsidP="00D55E49">
      <w:pPr>
        <w:pStyle w:val="Phitekst"/>
        <w:shd w:val="clear" w:color="auto" w:fill="FFFFFF" w:themeFill="background1"/>
        <w:rPr>
          <w:rFonts w:ascii="Times New Roman" w:hAnsi="Times New Roman" w:cs="Times New Roman"/>
          <w:sz w:val="24"/>
          <w:szCs w:val="24"/>
        </w:rPr>
      </w:pPr>
      <w:r w:rsidRPr="009819F6">
        <w:rPr>
          <w:rFonts w:ascii="Times New Roman" w:hAnsi="Times New Roman" w:cs="Times New Roman"/>
          <w:sz w:val="24"/>
          <w:szCs w:val="24"/>
          <w:u w:val="single"/>
        </w:rPr>
        <w:t>T</w:t>
      </w:r>
      <w:r w:rsidR="00192E5F" w:rsidRPr="009819F6">
        <w:rPr>
          <w:rFonts w:ascii="Times New Roman" w:hAnsi="Times New Roman" w:cs="Times New Roman"/>
          <w:sz w:val="24"/>
          <w:szCs w:val="24"/>
          <w:u w:val="single"/>
        </w:rPr>
        <w:t>ulud kaupade ja teenuste müügist</w:t>
      </w:r>
      <w:r w:rsidR="00192E5F" w:rsidRPr="009819F6">
        <w:rPr>
          <w:rFonts w:ascii="Times New Roman" w:hAnsi="Times New Roman" w:cs="Times New Roman"/>
          <w:sz w:val="24"/>
          <w:szCs w:val="24"/>
        </w:rPr>
        <w:t xml:space="preserve"> </w:t>
      </w:r>
      <w:r w:rsidRPr="009819F6">
        <w:rPr>
          <w:rFonts w:ascii="Times New Roman" w:hAnsi="Times New Roman" w:cs="Times New Roman"/>
          <w:sz w:val="24"/>
          <w:szCs w:val="24"/>
        </w:rPr>
        <w:t>moodust</w:t>
      </w:r>
      <w:r w:rsidR="009819F6" w:rsidRPr="009819F6">
        <w:rPr>
          <w:rFonts w:ascii="Times New Roman" w:hAnsi="Times New Roman" w:cs="Times New Roman"/>
          <w:sz w:val="24"/>
          <w:szCs w:val="24"/>
        </w:rPr>
        <w:t>asid</w:t>
      </w:r>
      <w:r w:rsidRPr="009819F6">
        <w:rPr>
          <w:rFonts w:ascii="Times New Roman" w:hAnsi="Times New Roman" w:cs="Times New Roman"/>
          <w:sz w:val="24"/>
          <w:szCs w:val="24"/>
        </w:rPr>
        <w:t xml:space="preserve"> 202</w:t>
      </w:r>
      <w:r w:rsidR="0080338D" w:rsidRPr="009819F6">
        <w:rPr>
          <w:rFonts w:ascii="Times New Roman" w:hAnsi="Times New Roman" w:cs="Times New Roman"/>
          <w:sz w:val="24"/>
          <w:szCs w:val="24"/>
        </w:rPr>
        <w:t>3</w:t>
      </w:r>
      <w:r w:rsidRPr="009819F6">
        <w:rPr>
          <w:rFonts w:ascii="Times New Roman" w:hAnsi="Times New Roman" w:cs="Times New Roman"/>
          <w:sz w:val="24"/>
          <w:szCs w:val="24"/>
        </w:rPr>
        <w:t xml:space="preserve">. a </w:t>
      </w:r>
      <w:r w:rsidR="0080338D" w:rsidRPr="009819F6">
        <w:rPr>
          <w:rFonts w:ascii="Times New Roman" w:hAnsi="Times New Roman" w:cs="Times New Roman"/>
          <w:sz w:val="24"/>
          <w:szCs w:val="24"/>
        </w:rPr>
        <w:t xml:space="preserve">ca </w:t>
      </w:r>
      <w:r w:rsidRPr="009819F6">
        <w:rPr>
          <w:rFonts w:ascii="Times New Roman" w:hAnsi="Times New Roman" w:cs="Times New Roman"/>
          <w:sz w:val="24"/>
          <w:szCs w:val="24"/>
        </w:rPr>
        <w:t>1</w:t>
      </w:r>
      <w:r w:rsidR="009819F6" w:rsidRPr="009819F6">
        <w:rPr>
          <w:rFonts w:ascii="Times New Roman" w:hAnsi="Times New Roman" w:cs="Times New Roman"/>
          <w:sz w:val="24"/>
          <w:szCs w:val="24"/>
        </w:rPr>
        <w:t>4</w:t>
      </w:r>
      <w:r w:rsidRPr="009819F6">
        <w:rPr>
          <w:rFonts w:ascii="Times New Roman" w:hAnsi="Times New Roman" w:cs="Times New Roman"/>
          <w:sz w:val="24"/>
          <w:szCs w:val="24"/>
        </w:rPr>
        <w:t>%</w:t>
      </w:r>
      <w:r w:rsidR="00E20BD8" w:rsidRPr="009819F6">
        <w:rPr>
          <w:rFonts w:ascii="Times New Roman" w:hAnsi="Times New Roman" w:cs="Times New Roman"/>
          <w:sz w:val="24"/>
          <w:szCs w:val="24"/>
        </w:rPr>
        <w:t xml:space="preserve"> põhitegevuse tuludest</w:t>
      </w:r>
      <w:r w:rsidR="009819F6" w:rsidRPr="009819F6">
        <w:rPr>
          <w:rFonts w:ascii="Times New Roman" w:hAnsi="Times New Roman" w:cs="Times New Roman"/>
          <w:sz w:val="24"/>
          <w:szCs w:val="24"/>
        </w:rPr>
        <w:t xml:space="preserve"> ja 2024.</w:t>
      </w:r>
      <w:r w:rsidR="001F3FA2">
        <w:rPr>
          <w:rFonts w:ascii="Times New Roman" w:hAnsi="Times New Roman" w:cs="Times New Roman"/>
          <w:sz w:val="24"/>
          <w:szCs w:val="24"/>
        </w:rPr>
        <w:t xml:space="preserve"> ja 2025.</w:t>
      </w:r>
      <w:r w:rsidR="009819F6" w:rsidRPr="009819F6">
        <w:rPr>
          <w:rFonts w:ascii="Times New Roman" w:hAnsi="Times New Roman" w:cs="Times New Roman"/>
          <w:sz w:val="24"/>
          <w:szCs w:val="24"/>
        </w:rPr>
        <w:t xml:space="preserve"> aastal ca 15% tuludest</w:t>
      </w:r>
      <w:r w:rsidRPr="009819F6">
        <w:rPr>
          <w:rFonts w:ascii="Times New Roman" w:hAnsi="Times New Roman" w:cs="Times New Roman"/>
          <w:sz w:val="24"/>
          <w:szCs w:val="24"/>
        </w:rPr>
        <w:t xml:space="preserve">. Siin kajastatakse Põhja-Pärnumaa Vallavalitsuse ja tema hallatavate asutuste teenitud tulu nii kaupade müügist kui ka mitmesuguste teenuste osutamisest, nt õppetasud, toiduraha, teiste KOV-te tasutud haridusasutuste kohamaksud jne. </w:t>
      </w:r>
      <w:r w:rsidR="007F0661" w:rsidRPr="009819F6">
        <w:rPr>
          <w:rFonts w:ascii="Times New Roman" w:hAnsi="Times New Roman" w:cs="Times New Roman"/>
          <w:sz w:val="24"/>
          <w:szCs w:val="24"/>
        </w:rPr>
        <w:t>Antud tulugrupile</w:t>
      </w:r>
      <w:r w:rsidR="00D43B50" w:rsidRPr="009819F6">
        <w:rPr>
          <w:rFonts w:ascii="Times New Roman" w:hAnsi="Times New Roman" w:cs="Times New Roman"/>
          <w:sz w:val="24"/>
          <w:szCs w:val="24"/>
        </w:rPr>
        <w:t xml:space="preserve"> on </w:t>
      </w:r>
      <w:r w:rsidR="007F0661" w:rsidRPr="009819F6">
        <w:rPr>
          <w:rFonts w:ascii="Times New Roman" w:hAnsi="Times New Roman" w:cs="Times New Roman"/>
          <w:sz w:val="24"/>
          <w:szCs w:val="24"/>
        </w:rPr>
        <w:t>eelarvestrateegia perioodil</w:t>
      </w:r>
      <w:r w:rsidR="00D43B50" w:rsidRPr="009819F6">
        <w:rPr>
          <w:rFonts w:ascii="Times New Roman" w:hAnsi="Times New Roman" w:cs="Times New Roman"/>
          <w:sz w:val="24"/>
          <w:szCs w:val="24"/>
        </w:rPr>
        <w:t xml:space="preserve"> kavandatud ca </w:t>
      </w:r>
      <w:r w:rsidR="009819F6" w:rsidRPr="009819F6">
        <w:rPr>
          <w:rFonts w:ascii="Times New Roman" w:hAnsi="Times New Roman" w:cs="Times New Roman"/>
          <w:sz w:val="24"/>
          <w:szCs w:val="24"/>
        </w:rPr>
        <w:t>5</w:t>
      </w:r>
      <w:r w:rsidR="00D43B50" w:rsidRPr="009819F6">
        <w:rPr>
          <w:rFonts w:ascii="Times New Roman" w:hAnsi="Times New Roman" w:cs="Times New Roman"/>
          <w:sz w:val="24"/>
          <w:szCs w:val="24"/>
        </w:rPr>
        <w:t>%line</w:t>
      </w:r>
      <w:r w:rsidR="007A46E3" w:rsidRPr="009819F6">
        <w:rPr>
          <w:rFonts w:ascii="Times New Roman" w:hAnsi="Times New Roman" w:cs="Times New Roman"/>
          <w:sz w:val="24"/>
          <w:szCs w:val="24"/>
        </w:rPr>
        <w:t xml:space="preserve"> tõus</w:t>
      </w:r>
      <w:r w:rsidR="00D43B50" w:rsidRPr="009819F6">
        <w:rPr>
          <w:rFonts w:ascii="Times New Roman" w:hAnsi="Times New Roman" w:cs="Times New Roman"/>
          <w:sz w:val="24"/>
          <w:szCs w:val="24"/>
        </w:rPr>
        <w:t xml:space="preserve"> valla poolt pakutavate teenuste hinnapoliitika ülevaatamise tulemusel. </w:t>
      </w:r>
      <w:r w:rsidR="007F0661" w:rsidRPr="009819F6">
        <w:rPr>
          <w:rFonts w:ascii="Times New Roman" w:hAnsi="Times New Roman" w:cs="Times New Roman"/>
          <w:sz w:val="24"/>
          <w:szCs w:val="24"/>
        </w:rPr>
        <w:t>Seoses 2023. aastal käivitu</w:t>
      </w:r>
      <w:r w:rsidR="009819F6" w:rsidRPr="009819F6">
        <w:rPr>
          <w:rFonts w:ascii="Times New Roman" w:hAnsi="Times New Roman" w:cs="Times New Roman"/>
          <w:sz w:val="24"/>
          <w:szCs w:val="24"/>
        </w:rPr>
        <w:t>nud</w:t>
      </w:r>
      <w:r w:rsidR="007F0661" w:rsidRPr="009819F6">
        <w:rPr>
          <w:rFonts w:ascii="Times New Roman" w:hAnsi="Times New Roman" w:cs="Times New Roman"/>
          <w:sz w:val="24"/>
          <w:szCs w:val="24"/>
        </w:rPr>
        <w:t xml:space="preserve"> hoold</w:t>
      </w:r>
      <w:r w:rsidR="00FA5C0E" w:rsidRPr="009819F6">
        <w:rPr>
          <w:rFonts w:ascii="Times New Roman" w:hAnsi="Times New Roman" w:cs="Times New Roman"/>
          <w:sz w:val="24"/>
          <w:szCs w:val="24"/>
        </w:rPr>
        <w:t>e</w:t>
      </w:r>
      <w:r w:rsidR="007F0661" w:rsidRPr="009819F6">
        <w:rPr>
          <w:rFonts w:ascii="Times New Roman" w:hAnsi="Times New Roman" w:cs="Times New Roman"/>
          <w:sz w:val="24"/>
          <w:szCs w:val="24"/>
        </w:rPr>
        <w:t>reformiga lisandub igal aastal tuludesse</w:t>
      </w:r>
      <w:r w:rsidR="009819F6" w:rsidRPr="009819F6">
        <w:rPr>
          <w:rFonts w:ascii="Times New Roman" w:hAnsi="Times New Roman" w:cs="Times New Roman"/>
          <w:sz w:val="24"/>
          <w:szCs w:val="24"/>
        </w:rPr>
        <w:t xml:space="preserve"> ka</w:t>
      </w:r>
      <w:r w:rsidR="007F0661" w:rsidRPr="009819F6">
        <w:rPr>
          <w:rFonts w:ascii="Times New Roman" w:hAnsi="Times New Roman" w:cs="Times New Roman"/>
          <w:sz w:val="24"/>
          <w:szCs w:val="24"/>
        </w:rPr>
        <w:t xml:space="preserve"> ca 300 000 eurot Põhja-Pärnumaa valla hoolekandeasutustes viibivate teiste valdade elanike eest. </w:t>
      </w:r>
    </w:p>
    <w:p w14:paraId="6C1A44AB" w14:textId="50204B3E" w:rsidR="009819F6" w:rsidRPr="00351F53" w:rsidRDefault="00A90FFF" w:rsidP="00DA1DB3">
      <w:pPr>
        <w:pStyle w:val="Phitekst"/>
        <w:shd w:val="clear" w:color="auto" w:fill="FFFFFF" w:themeFill="background1"/>
        <w:rPr>
          <w:rFonts w:ascii="Times New Roman" w:hAnsi="Times New Roman" w:cs="Times New Roman"/>
          <w:sz w:val="24"/>
          <w:szCs w:val="24"/>
        </w:rPr>
      </w:pPr>
      <w:r w:rsidRPr="00351F53">
        <w:rPr>
          <w:rFonts w:ascii="Times New Roman" w:hAnsi="Times New Roman" w:cs="Times New Roman"/>
          <w:sz w:val="24"/>
          <w:szCs w:val="24"/>
          <w:u w:val="single"/>
        </w:rPr>
        <w:t>M</w:t>
      </w:r>
      <w:r w:rsidR="00192E5F" w:rsidRPr="00351F53">
        <w:rPr>
          <w:rFonts w:ascii="Times New Roman" w:hAnsi="Times New Roman" w:cs="Times New Roman"/>
          <w:sz w:val="24"/>
          <w:szCs w:val="24"/>
          <w:u w:val="single"/>
        </w:rPr>
        <w:t>uu tegevus</w:t>
      </w:r>
      <w:r w:rsidRPr="00351F53">
        <w:rPr>
          <w:rFonts w:ascii="Times New Roman" w:hAnsi="Times New Roman" w:cs="Times New Roman"/>
          <w:sz w:val="24"/>
          <w:szCs w:val="24"/>
          <w:u w:val="single"/>
        </w:rPr>
        <w:t>t</w:t>
      </w:r>
      <w:r w:rsidR="00192E5F" w:rsidRPr="00351F53">
        <w:rPr>
          <w:rFonts w:ascii="Times New Roman" w:hAnsi="Times New Roman" w:cs="Times New Roman"/>
          <w:sz w:val="24"/>
          <w:szCs w:val="24"/>
          <w:u w:val="single"/>
        </w:rPr>
        <w:t>ulu</w:t>
      </w:r>
      <w:r w:rsidR="00A81107" w:rsidRPr="00351F53">
        <w:rPr>
          <w:rFonts w:ascii="Times New Roman" w:hAnsi="Times New Roman" w:cs="Times New Roman"/>
          <w:sz w:val="24"/>
          <w:szCs w:val="24"/>
        </w:rPr>
        <w:t xml:space="preserve"> koosseisus käsitletakse kaevandusõiguse tasusid, vee erikasutustasu ja saastetasusid</w:t>
      </w:r>
      <w:r w:rsidR="00D54B33" w:rsidRPr="00351F53">
        <w:rPr>
          <w:rFonts w:ascii="Times New Roman" w:hAnsi="Times New Roman" w:cs="Times New Roman"/>
          <w:sz w:val="24"/>
          <w:szCs w:val="24"/>
        </w:rPr>
        <w:t xml:space="preserve">, mis eeldatavalt kasvavad seoses maavarade kaevandamise vajaduse tõusuga Via Baltica maantee neljarealiseks ehitamise ja Rail Balticu raudtee rajamisega. </w:t>
      </w:r>
      <w:r w:rsidR="00B65414" w:rsidRPr="00351F53">
        <w:rPr>
          <w:rFonts w:ascii="Times New Roman" w:hAnsi="Times New Roman" w:cs="Times New Roman"/>
          <w:sz w:val="24"/>
          <w:szCs w:val="24"/>
        </w:rPr>
        <w:t xml:space="preserve">Täiendava tuluna </w:t>
      </w:r>
      <w:r w:rsidR="002927EB" w:rsidRPr="00351F53">
        <w:rPr>
          <w:rFonts w:ascii="Times New Roman" w:hAnsi="Times New Roman" w:cs="Times New Roman"/>
          <w:sz w:val="24"/>
          <w:szCs w:val="24"/>
        </w:rPr>
        <w:t xml:space="preserve">muu tegevustulu grupis </w:t>
      </w:r>
      <w:r w:rsidR="00B65414" w:rsidRPr="00351F53">
        <w:rPr>
          <w:rFonts w:ascii="Times New Roman" w:hAnsi="Times New Roman" w:cs="Times New Roman"/>
          <w:sz w:val="24"/>
          <w:szCs w:val="24"/>
        </w:rPr>
        <w:t>lisandu</w:t>
      </w:r>
      <w:r w:rsidR="009819F6" w:rsidRPr="00351F53">
        <w:rPr>
          <w:rFonts w:ascii="Times New Roman" w:hAnsi="Times New Roman" w:cs="Times New Roman"/>
          <w:sz w:val="24"/>
          <w:szCs w:val="24"/>
        </w:rPr>
        <w:t>nud</w:t>
      </w:r>
      <w:r w:rsidR="00B65414" w:rsidRPr="00351F53">
        <w:rPr>
          <w:rFonts w:ascii="Times New Roman" w:hAnsi="Times New Roman" w:cs="Times New Roman"/>
          <w:sz w:val="24"/>
          <w:szCs w:val="24"/>
        </w:rPr>
        <w:t xml:space="preserve"> Tootsi</w:t>
      </w:r>
      <w:r w:rsidR="001F3FA2">
        <w:rPr>
          <w:rFonts w:ascii="Times New Roman" w:hAnsi="Times New Roman" w:cs="Times New Roman"/>
          <w:sz w:val="24"/>
          <w:szCs w:val="24"/>
        </w:rPr>
        <w:t>-Sopi</w:t>
      </w:r>
      <w:r w:rsidR="00B65414" w:rsidRPr="00351F53">
        <w:rPr>
          <w:rFonts w:ascii="Times New Roman" w:hAnsi="Times New Roman" w:cs="Times New Roman"/>
          <w:sz w:val="24"/>
          <w:szCs w:val="24"/>
        </w:rPr>
        <w:t xml:space="preserve"> tuulepargi taluvustasu. 2024. aastal on see arvestuslikult  </w:t>
      </w:r>
      <w:r w:rsidR="009819F6" w:rsidRPr="00351F53">
        <w:rPr>
          <w:rFonts w:ascii="Times New Roman" w:hAnsi="Times New Roman" w:cs="Times New Roman"/>
          <w:sz w:val="24"/>
          <w:szCs w:val="24"/>
        </w:rPr>
        <w:t>10</w:t>
      </w:r>
      <w:r w:rsidR="00B65414" w:rsidRPr="00351F53">
        <w:rPr>
          <w:rFonts w:ascii="Times New Roman" w:hAnsi="Times New Roman" w:cs="Times New Roman"/>
          <w:sz w:val="24"/>
          <w:szCs w:val="24"/>
        </w:rPr>
        <w:t xml:space="preserve">0 000 eurot, järgneval aastatel </w:t>
      </w:r>
      <w:r w:rsidR="009819F6" w:rsidRPr="00351F53">
        <w:rPr>
          <w:rFonts w:ascii="Times New Roman" w:hAnsi="Times New Roman" w:cs="Times New Roman"/>
          <w:sz w:val="24"/>
          <w:szCs w:val="24"/>
        </w:rPr>
        <w:t>tulu suureneb</w:t>
      </w:r>
      <w:r w:rsidR="00351F53" w:rsidRPr="00351F53">
        <w:rPr>
          <w:rFonts w:ascii="Times New Roman" w:hAnsi="Times New Roman" w:cs="Times New Roman"/>
          <w:sz w:val="24"/>
          <w:szCs w:val="24"/>
        </w:rPr>
        <w:t xml:space="preserve"> prognoosi kohaselt</w:t>
      </w:r>
      <w:r w:rsidR="009819F6" w:rsidRPr="00351F53">
        <w:rPr>
          <w:rFonts w:ascii="Times New Roman" w:hAnsi="Times New Roman" w:cs="Times New Roman"/>
          <w:sz w:val="24"/>
          <w:szCs w:val="24"/>
        </w:rPr>
        <w:t xml:space="preserve"> kuni 700 000 euroni aastas.</w:t>
      </w:r>
      <w:r w:rsidR="001F3FA2">
        <w:rPr>
          <w:rFonts w:ascii="Times New Roman" w:hAnsi="Times New Roman" w:cs="Times New Roman"/>
          <w:sz w:val="24"/>
          <w:szCs w:val="24"/>
        </w:rPr>
        <w:t xml:space="preserve"> Tootsi-Sopi tuulepargi täisvõimsuse saavutamiseni on prognoositav taluvustasu ca 900 000 eurot aastas.</w:t>
      </w:r>
    </w:p>
    <w:p w14:paraId="5E2336EB" w14:textId="726A1E53" w:rsidR="00DA1DB3" w:rsidRPr="00351F53" w:rsidRDefault="00A81107" w:rsidP="00DA1DB3">
      <w:pPr>
        <w:pStyle w:val="Phitekst"/>
        <w:shd w:val="clear" w:color="auto" w:fill="FFFFFF" w:themeFill="background1"/>
        <w:rPr>
          <w:rFonts w:ascii="Times New Roman" w:hAnsi="Times New Roman" w:cs="Times New Roman"/>
          <w:sz w:val="24"/>
          <w:szCs w:val="24"/>
        </w:rPr>
      </w:pPr>
      <w:r w:rsidRPr="00351F53">
        <w:rPr>
          <w:rFonts w:ascii="Times New Roman" w:hAnsi="Times New Roman" w:cs="Times New Roman"/>
          <w:sz w:val="24"/>
          <w:szCs w:val="24"/>
          <w:u w:val="single"/>
        </w:rPr>
        <w:t>Saadavad toetused</w:t>
      </w:r>
      <w:r w:rsidRPr="00351F53">
        <w:rPr>
          <w:rFonts w:ascii="Times New Roman" w:hAnsi="Times New Roman" w:cs="Times New Roman"/>
          <w:sz w:val="24"/>
          <w:szCs w:val="24"/>
        </w:rPr>
        <w:t xml:space="preserve"> </w:t>
      </w:r>
      <w:r w:rsidR="002E7FBE" w:rsidRPr="00351F53">
        <w:rPr>
          <w:rFonts w:ascii="Times New Roman" w:hAnsi="Times New Roman" w:cs="Times New Roman"/>
          <w:sz w:val="24"/>
          <w:szCs w:val="24"/>
        </w:rPr>
        <w:t>jagunevad</w:t>
      </w:r>
      <w:r w:rsidRPr="00351F53">
        <w:rPr>
          <w:rFonts w:ascii="Times New Roman" w:hAnsi="Times New Roman" w:cs="Times New Roman"/>
          <w:sz w:val="24"/>
          <w:szCs w:val="24"/>
        </w:rPr>
        <w:t xml:space="preserve"> riigieelarve</w:t>
      </w:r>
      <w:r w:rsidR="002E7FBE" w:rsidRPr="00351F53">
        <w:rPr>
          <w:rFonts w:ascii="Times New Roman" w:hAnsi="Times New Roman" w:cs="Times New Roman"/>
          <w:sz w:val="24"/>
          <w:szCs w:val="24"/>
        </w:rPr>
        <w:t>st eraldatavateks</w:t>
      </w:r>
      <w:r w:rsidRPr="00351F53">
        <w:rPr>
          <w:rFonts w:ascii="Times New Roman" w:hAnsi="Times New Roman" w:cs="Times New Roman"/>
          <w:sz w:val="24"/>
          <w:szCs w:val="24"/>
        </w:rPr>
        <w:t xml:space="preserve"> tasandus- ja </w:t>
      </w:r>
      <w:r w:rsidR="002E7FBE" w:rsidRPr="00351F53">
        <w:rPr>
          <w:rFonts w:ascii="Times New Roman" w:hAnsi="Times New Roman" w:cs="Times New Roman"/>
          <w:sz w:val="24"/>
          <w:szCs w:val="24"/>
        </w:rPr>
        <w:t xml:space="preserve">toetusfondiks, mille </w:t>
      </w:r>
      <w:r w:rsidR="00DA1DB3" w:rsidRPr="00351F53">
        <w:rPr>
          <w:rFonts w:ascii="Times New Roman" w:hAnsi="Times New Roman" w:cs="Times New Roman"/>
          <w:sz w:val="24"/>
          <w:szCs w:val="24"/>
        </w:rPr>
        <w:t xml:space="preserve">summad </w:t>
      </w:r>
      <w:r w:rsidR="00E70351" w:rsidRPr="00351F53">
        <w:rPr>
          <w:rFonts w:ascii="Times New Roman" w:hAnsi="Times New Roman" w:cs="Times New Roman"/>
          <w:sz w:val="24"/>
          <w:szCs w:val="24"/>
        </w:rPr>
        <w:t>kinnitatakse alati</w:t>
      </w:r>
      <w:r w:rsidR="00DA1DB3" w:rsidRPr="00351F53">
        <w:rPr>
          <w:rFonts w:ascii="Times New Roman" w:hAnsi="Times New Roman" w:cs="Times New Roman"/>
          <w:sz w:val="24"/>
          <w:szCs w:val="24"/>
        </w:rPr>
        <w:t xml:space="preserve"> jooksva aasta veebruar</w:t>
      </w:r>
      <w:r w:rsidR="00E70351" w:rsidRPr="00351F53">
        <w:rPr>
          <w:rFonts w:ascii="Times New Roman" w:hAnsi="Times New Roman" w:cs="Times New Roman"/>
          <w:sz w:val="24"/>
          <w:szCs w:val="24"/>
        </w:rPr>
        <w:t>is</w:t>
      </w:r>
      <w:r w:rsidR="002E7FBE" w:rsidRPr="00351F53">
        <w:rPr>
          <w:rFonts w:ascii="Times New Roman" w:hAnsi="Times New Roman" w:cs="Times New Roman"/>
          <w:sz w:val="24"/>
          <w:szCs w:val="24"/>
        </w:rPr>
        <w:t xml:space="preserve"> ning muudeks</w:t>
      </w:r>
      <w:r w:rsidR="00A62E1A" w:rsidRPr="00351F53">
        <w:rPr>
          <w:rFonts w:ascii="Times New Roman" w:hAnsi="Times New Roman" w:cs="Times New Roman"/>
          <w:sz w:val="24"/>
          <w:szCs w:val="24"/>
        </w:rPr>
        <w:t xml:space="preserve"> sihtotstarbelisteks</w:t>
      </w:r>
      <w:r w:rsidR="002E7FBE" w:rsidRPr="00351F53">
        <w:rPr>
          <w:rFonts w:ascii="Times New Roman" w:hAnsi="Times New Roman" w:cs="Times New Roman"/>
          <w:sz w:val="24"/>
          <w:szCs w:val="24"/>
        </w:rPr>
        <w:t xml:space="preserve"> tuludeks.</w:t>
      </w:r>
    </w:p>
    <w:p w14:paraId="182C2A51" w14:textId="4F6B3CDD" w:rsidR="00A81107" w:rsidRPr="00351F53" w:rsidRDefault="00192E5F" w:rsidP="00D55E49">
      <w:pPr>
        <w:pStyle w:val="Phitekst"/>
        <w:shd w:val="clear" w:color="auto" w:fill="FFFFFF" w:themeFill="background1"/>
        <w:rPr>
          <w:rFonts w:ascii="Times New Roman" w:hAnsi="Times New Roman" w:cs="Times New Roman"/>
          <w:sz w:val="24"/>
          <w:szCs w:val="24"/>
        </w:rPr>
      </w:pPr>
      <w:r w:rsidRPr="00351F53">
        <w:rPr>
          <w:rFonts w:ascii="Times New Roman" w:hAnsi="Times New Roman" w:cs="Times New Roman"/>
          <w:sz w:val="24"/>
          <w:szCs w:val="24"/>
          <w:u w:val="single"/>
        </w:rPr>
        <w:t>Tasandus</w:t>
      </w:r>
      <w:r w:rsidR="00A81107" w:rsidRPr="00351F53">
        <w:rPr>
          <w:rFonts w:ascii="Times New Roman" w:hAnsi="Times New Roman" w:cs="Times New Roman"/>
          <w:sz w:val="24"/>
          <w:szCs w:val="24"/>
          <w:u w:val="single"/>
        </w:rPr>
        <w:t>fondi</w:t>
      </w:r>
      <w:r w:rsidR="00A81107" w:rsidRPr="00351F53">
        <w:rPr>
          <w:rFonts w:ascii="Times New Roman" w:hAnsi="Times New Roman" w:cs="Times New Roman"/>
          <w:sz w:val="24"/>
          <w:szCs w:val="24"/>
        </w:rPr>
        <w:t xml:space="preserve"> eesmärk on ühtlustada omavalitsuste võimalusi avalike teenuste osutamisel. Tasandusfondi arvestuse aluseks on parameetrite hinded eurodes ühe lapse, kooliealise, tööealise, vanuri, arvestusliku teepikkuse ja hooldatava või hooldajateenust saava puudega isiku kohta. Arvestuslik maksumus saadakse statistiliste näitajate ja ühiku maksumuse korrutiste summeerimisel. Arvestuse metoodika</w:t>
      </w:r>
      <w:r w:rsidR="002E7FBE" w:rsidRPr="00351F53">
        <w:rPr>
          <w:rFonts w:ascii="Times New Roman" w:hAnsi="Times New Roman" w:cs="Times New Roman"/>
          <w:sz w:val="24"/>
          <w:szCs w:val="24"/>
        </w:rPr>
        <w:t xml:space="preserve">t on plaanis muuta, et tagada kohalike omavalitsuste tasakaalustatum areng sõltumata </w:t>
      </w:r>
      <w:r w:rsidR="002E7FBE" w:rsidRPr="00351F53">
        <w:rPr>
          <w:rFonts w:ascii="Times New Roman" w:hAnsi="Times New Roman" w:cs="Times New Roman"/>
          <w:sz w:val="24"/>
          <w:szCs w:val="24"/>
        </w:rPr>
        <w:lastRenderedPageBreak/>
        <w:t xml:space="preserve">geograafilisest asukohast Eestis. </w:t>
      </w:r>
      <w:r w:rsidR="007E17C7">
        <w:rPr>
          <w:rFonts w:ascii="Times New Roman" w:hAnsi="Times New Roman" w:cs="Times New Roman"/>
          <w:sz w:val="24"/>
          <w:szCs w:val="24"/>
        </w:rPr>
        <w:t>Kuna see teadmine, kuidas tasandusfondi metoodikat muutma hakatakse, ei ole veel selge, on tasandusfond vaadeldaval perioodil planeeritud 2024. aasta tasemel.</w:t>
      </w:r>
    </w:p>
    <w:p w14:paraId="0ADB3104" w14:textId="4A660CDB" w:rsidR="00537F09" w:rsidRPr="007E17C7" w:rsidRDefault="00A81107" w:rsidP="00537F09">
      <w:pPr>
        <w:pStyle w:val="Phitekst"/>
        <w:shd w:val="clear" w:color="auto" w:fill="FFFFFF" w:themeFill="background1"/>
        <w:rPr>
          <w:rFonts w:ascii="Times New Roman" w:hAnsi="Times New Roman" w:cs="Times New Roman"/>
          <w:sz w:val="24"/>
          <w:szCs w:val="24"/>
        </w:rPr>
      </w:pPr>
      <w:r w:rsidRPr="007E17C7">
        <w:rPr>
          <w:rFonts w:ascii="Times New Roman" w:hAnsi="Times New Roman" w:cs="Times New Roman"/>
          <w:sz w:val="24"/>
          <w:szCs w:val="24"/>
          <w:u w:val="single"/>
        </w:rPr>
        <w:t>T</w:t>
      </w:r>
      <w:r w:rsidR="00192E5F" w:rsidRPr="007E17C7">
        <w:rPr>
          <w:rFonts w:ascii="Times New Roman" w:hAnsi="Times New Roman" w:cs="Times New Roman"/>
          <w:sz w:val="24"/>
          <w:szCs w:val="24"/>
          <w:u w:val="single"/>
        </w:rPr>
        <w:t>oetusfond</w:t>
      </w:r>
      <w:r w:rsidRPr="007E17C7">
        <w:rPr>
          <w:rFonts w:ascii="Times New Roman" w:hAnsi="Times New Roman" w:cs="Times New Roman"/>
          <w:sz w:val="24"/>
          <w:szCs w:val="24"/>
          <w:u w:val="single"/>
        </w:rPr>
        <w:t>i</w:t>
      </w:r>
      <w:r w:rsidRPr="007E17C7">
        <w:rPr>
          <w:rFonts w:ascii="Times New Roman" w:hAnsi="Times New Roman" w:cs="Times New Roman"/>
          <w:sz w:val="24"/>
          <w:szCs w:val="24"/>
        </w:rPr>
        <w:t xml:space="preserve"> </w:t>
      </w:r>
      <w:r w:rsidR="002E7FBE" w:rsidRPr="007E17C7">
        <w:rPr>
          <w:rFonts w:ascii="Times New Roman" w:hAnsi="Times New Roman" w:cs="Times New Roman"/>
          <w:sz w:val="24"/>
          <w:szCs w:val="24"/>
        </w:rPr>
        <w:t xml:space="preserve">eraldiste hulka </w:t>
      </w:r>
      <w:r w:rsidRPr="007E17C7">
        <w:rPr>
          <w:rFonts w:ascii="Times New Roman" w:hAnsi="Times New Roman" w:cs="Times New Roman"/>
          <w:sz w:val="24"/>
          <w:szCs w:val="24"/>
        </w:rPr>
        <w:t>kuuluvad toetused üldhariduskoolidele, koolieelsete lasteasutuste õpetajate tööjõukulud</w:t>
      </w:r>
      <w:r w:rsidR="000306D1" w:rsidRPr="007E17C7">
        <w:rPr>
          <w:rFonts w:ascii="Times New Roman" w:hAnsi="Times New Roman" w:cs="Times New Roman"/>
          <w:sz w:val="24"/>
          <w:szCs w:val="24"/>
        </w:rPr>
        <w:t>ele</w:t>
      </w:r>
      <w:r w:rsidRPr="007E17C7">
        <w:rPr>
          <w:rFonts w:ascii="Times New Roman" w:hAnsi="Times New Roman" w:cs="Times New Roman"/>
          <w:sz w:val="24"/>
          <w:szCs w:val="24"/>
        </w:rPr>
        <w:t>,</w:t>
      </w:r>
      <w:r w:rsidR="000306D1" w:rsidRPr="007E17C7">
        <w:rPr>
          <w:rFonts w:ascii="Times New Roman" w:hAnsi="Times New Roman" w:cs="Times New Roman"/>
          <w:sz w:val="24"/>
          <w:szCs w:val="24"/>
        </w:rPr>
        <w:t xml:space="preserve"> raske ja sügava puudega lastele abi osutamiseks, huviharidusele, teede korrashoiuks, samuti toimetulekutoetus, jäätmehoolduse arendamise toetus, sotsiaalteenuste korralduse ja arenduse toetus. Toetusfondi eraldised on konkreetsete ülesannete täitmiseks.  </w:t>
      </w:r>
      <w:r w:rsidR="002E7FBE" w:rsidRPr="007E17C7">
        <w:rPr>
          <w:rFonts w:ascii="Times New Roman" w:hAnsi="Times New Roman" w:cs="Times New Roman"/>
          <w:sz w:val="24"/>
          <w:szCs w:val="24"/>
        </w:rPr>
        <w:t>T</w:t>
      </w:r>
      <w:r w:rsidR="00537F09" w:rsidRPr="007E17C7">
        <w:rPr>
          <w:rFonts w:ascii="Times New Roman" w:hAnsi="Times New Roman" w:cs="Times New Roman"/>
          <w:sz w:val="24"/>
          <w:szCs w:val="24"/>
        </w:rPr>
        <w:t>oetusfond</w:t>
      </w:r>
      <w:r w:rsidR="002E7FBE" w:rsidRPr="007E17C7">
        <w:rPr>
          <w:rFonts w:ascii="Times New Roman" w:hAnsi="Times New Roman" w:cs="Times New Roman"/>
          <w:sz w:val="24"/>
          <w:szCs w:val="24"/>
        </w:rPr>
        <w:t>i kasvuks</w:t>
      </w:r>
      <w:r w:rsidR="00537F09" w:rsidRPr="007E17C7">
        <w:rPr>
          <w:rFonts w:ascii="Times New Roman" w:hAnsi="Times New Roman" w:cs="Times New Roman"/>
          <w:sz w:val="24"/>
          <w:szCs w:val="24"/>
        </w:rPr>
        <w:t xml:space="preserve"> on eelseisvaks perioodiks planeeritud </w:t>
      </w:r>
      <w:r w:rsidR="002E7FBE" w:rsidRPr="007E17C7">
        <w:rPr>
          <w:rFonts w:ascii="Times New Roman" w:hAnsi="Times New Roman" w:cs="Times New Roman"/>
          <w:sz w:val="24"/>
          <w:szCs w:val="24"/>
        </w:rPr>
        <w:t xml:space="preserve">ca </w:t>
      </w:r>
      <w:r w:rsidR="00351F53" w:rsidRPr="007E17C7">
        <w:rPr>
          <w:rFonts w:ascii="Times New Roman" w:hAnsi="Times New Roman" w:cs="Times New Roman"/>
          <w:sz w:val="24"/>
          <w:szCs w:val="24"/>
        </w:rPr>
        <w:t>3%</w:t>
      </w:r>
      <w:r w:rsidR="008E7E6E" w:rsidRPr="007E17C7">
        <w:rPr>
          <w:rFonts w:ascii="Times New Roman" w:hAnsi="Times New Roman" w:cs="Times New Roman"/>
          <w:sz w:val="24"/>
          <w:szCs w:val="24"/>
        </w:rPr>
        <w:t xml:space="preserve"> aastas.</w:t>
      </w:r>
    </w:p>
    <w:p w14:paraId="22BD87EE" w14:textId="77777777" w:rsidR="00610FEC" w:rsidRDefault="00610FEC" w:rsidP="00D55E49">
      <w:pPr>
        <w:pStyle w:val="Phitekst"/>
        <w:shd w:val="clear" w:color="auto" w:fill="FFFFFF" w:themeFill="background1"/>
        <w:rPr>
          <w:rFonts w:ascii="Times New Roman" w:hAnsi="Times New Roman" w:cs="Times New Roman"/>
          <w:b/>
          <w:bCs/>
          <w:color w:val="FF0000"/>
          <w:sz w:val="24"/>
          <w:szCs w:val="24"/>
        </w:rPr>
      </w:pPr>
    </w:p>
    <w:p w14:paraId="1DADFDF4" w14:textId="149E94C2" w:rsidR="00510A43" w:rsidRPr="00610FEC" w:rsidRDefault="00192E5F" w:rsidP="00D55E49">
      <w:pPr>
        <w:pStyle w:val="Phitekst"/>
        <w:shd w:val="clear" w:color="auto" w:fill="FFFFFF" w:themeFill="background1"/>
        <w:rPr>
          <w:rFonts w:ascii="Times New Roman" w:hAnsi="Times New Roman" w:cs="Times New Roman"/>
          <w:b/>
          <w:bCs/>
          <w:sz w:val="24"/>
          <w:szCs w:val="24"/>
        </w:rPr>
      </w:pPr>
      <w:r w:rsidRPr="00610FEC">
        <w:rPr>
          <w:rFonts w:ascii="Times New Roman" w:hAnsi="Times New Roman" w:cs="Times New Roman"/>
          <w:b/>
          <w:bCs/>
          <w:sz w:val="24"/>
          <w:szCs w:val="24"/>
        </w:rPr>
        <w:t xml:space="preserve">Põhitegevuse kulud </w:t>
      </w:r>
    </w:p>
    <w:p w14:paraId="5CF3B055" w14:textId="1F35DA43" w:rsidR="009F5217" w:rsidRPr="00610FEC" w:rsidRDefault="00B54342" w:rsidP="00D55E49">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Põhitegevuse kulude planeerimisel on eesmärk tagada eelarve tasakaal ja finantsdistsipliini meetmete rakendamine, samuti viia ellu arengukavas planeeritud eesmärgid.</w:t>
      </w:r>
      <w:r w:rsidR="000F2AD8" w:rsidRPr="00610FEC">
        <w:rPr>
          <w:rFonts w:ascii="Times New Roman" w:hAnsi="Times New Roman" w:cs="Times New Roman"/>
          <w:sz w:val="24"/>
          <w:szCs w:val="24"/>
        </w:rPr>
        <w:t xml:space="preserve"> </w:t>
      </w:r>
      <w:r w:rsidRPr="00610FEC">
        <w:rPr>
          <w:rFonts w:ascii="Times New Roman" w:hAnsi="Times New Roman" w:cs="Times New Roman"/>
          <w:sz w:val="24"/>
          <w:szCs w:val="24"/>
        </w:rPr>
        <w:t xml:space="preserve">Põhitegevuse tulude ja põhitegevuse kulude vahest moodustub põhitegevuse tulem, mis </w:t>
      </w:r>
      <w:r w:rsidR="005B5D11" w:rsidRPr="00610FEC">
        <w:rPr>
          <w:rFonts w:ascii="Times New Roman" w:hAnsi="Times New Roman" w:cs="Times New Roman"/>
          <w:sz w:val="24"/>
          <w:szCs w:val="24"/>
        </w:rPr>
        <w:t>Kohaliku omavalitsuse finantsjuhtimise seaduses</w:t>
      </w:r>
      <w:r w:rsidRPr="00610FEC">
        <w:rPr>
          <w:rFonts w:ascii="Times New Roman" w:hAnsi="Times New Roman" w:cs="Times New Roman"/>
          <w:sz w:val="24"/>
          <w:szCs w:val="24"/>
        </w:rPr>
        <w:t xml:space="preserve"> kehtestatud finantsdistsipliini meetme kohaselt peab olema aruandeaasta lõpu seisuga vähemalt null või positiivne. </w:t>
      </w:r>
    </w:p>
    <w:p w14:paraId="24F49F91" w14:textId="77777777" w:rsidR="00CF3F6C" w:rsidRPr="00610FEC" w:rsidRDefault="00CF3F6C" w:rsidP="00D55E49">
      <w:pPr>
        <w:pStyle w:val="Phitekst"/>
        <w:shd w:val="clear" w:color="auto" w:fill="FFFFFF" w:themeFill="background1"/>
        <w:rPr>
          <w:rFonts w:ascii="Times New Roman" w:hAnsi="Times New Roman" w:cs="Times New Roman"/>
          <w:sz w:val="24"/>
          <w:szCs w:val="24"/>
        </w:rPr>
      </w:pPr>
    </w:p>
    <w:p w14:paraId="78788F42" w14:textId="626056F3" w:rsidR="000F2AD8" w:rsidRPr="00610FEC" w:rsidRDefault="000F2AD8" w:rsidP="00D55E49">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Põhitegevuse kulud jagunevad:</w:t>
      </w:r>
    </w:p>
    <w:p w14:paraId="6E9898AC" w14:textId="52596B75" w:rsidR="000F2AD8" w:rsidRPr="00610FEC" w:rsidRDefault="00CF3F6C" w:rsidP="00CF3F6C">
      <w:pPr>
        <w:pStyle w:val="NoSpacing"/>
        <w:shd w:val="clear" w:color="auto" w:fill="FFFFFF" w:themeFill="background1"/>
        <w:ind w:left="708" w:firstLine="0"/>
        <w:rPr>
          <w:color w:val="auto"/>
          <w:szCs w:val="24"/>
        </w:rPr>
      </w:pPr>
      <w:r w:rsidRPr="00610FEC">
        <w:rPr>
          <w:color w:val="auto"/>
          <w:szCs w:val="24"/>
        </w:rPr>
        <w:t>a</w:t>
      </w:r>
      <w:r w:rsidR="000F2AD8" w:rsidRPr="00610FEC">
        <w:rPr>
          <w:color w:val="auto"/>
          <w:szCs w:val="24"/>
        </w:rPr>
        <w:t>ntavad toetused:</w:t>
      </w:r>
    </w:p>
    <w:p w14:paraId="332E9622" w14:textId="55CC7FD3" w:rsidR="000F2AD8" w:rsidRPr="00610FEC" w:rsidRDefault="000F2AD8" w:rsidP="00CF3F6C">
      <w:pPr>
        <w:pStyle w:val="NoSpacing"/>
        <w:shd w:val="clear" w:color="auto" w:fill="FFFFFF" w:themeFill="background1"/>
        <w:ind w:left="1438"/>
        <w:rPr>
          <w:color w:val="auto"/>
          <w:szCs w:val="24"/>
        </w:rPr>
      </w:pPr>
      <w:r w:rsidRPr="00610FEC">
        <w:rPr>
          <w:color w:val="auto"/>
          <w:szCs w:val="24"/>
        </w:rPr>
        <w:t>sotsiaaltoetused</w:t>
      </w:r>
    </w:p>
    <w:p w14:paraId="309E8029" w14:textId="2F38A21D" w:rsidR="000F2AD8" w:rsidRPr="00610FEC" w:rsidRDefault="000F2AD8" w:rsidP="00CF3F6C">
      <w:pPr>
        <w:pStyle w:val="NoSpacing"/>
        <w:shd w:val="clear" w:color="auto" w:fill="FFFFFF" w:themeFill="background1"/>
        <w:ind w:left="1438"/>
        <w:rPr>
          <w:color w:val="auto"/>
          <w:szCs w:val="24"/>
        </w:rPr>
      </w:pPr>
      <w:r w:rsidRPr="00610FEC">
        <w:rPr>
          <w:color w:val="auto"/>
          <w:szCs w:val="24"/>
        </w:rPr>
        <w:t>muud toetused füüsilistele isikutele ja sihtotstarbelised toetused tegevuskuludeks</w:t>
      </w:r>
    </w:p>
    <w:p w14:paraId="1FCF7573" w14:textId="7BF73B34" w:rsidR="000F2AD8" w:rsidRPr="00610FEC" w:rsidRDefault="00CF3F6C" w:rsidP="00CF3F6C">
      <w:pPr>
        <w:pStyle w:val="NoSpacing"/>
        <w:shd w:val="clear" w:color="auto" w:fill="FFFFFF" w:themeFill="background1"/>
        <w:ind w:left="708" w:firstLine="0"/>
        <w:rPr>
          <w:color w:val="auto"/>
          <w:szCs w:val="24"/>
        </w:rPr>
      </w:pPr>
      <w:r w:rsidRPr="00610FEC">
        <w:rPr>
          <w:color w:val="auto"/>
          <w:szCs w:val="24"/>
        </w:rPr>
        <w:t>m</w:t>
      </w:r>
      <w:r w:rsidR="000F2AD8" w:rsidRPr="00610FEC">
        <w:rPr>
          <w:color w:val="auto"/>
          <w:szCs w:val="24"/>
        </w:rPr>
        <w:t>uud tegevuskulud:</w:t>
      </w:r>
    </w:p>
    <w:p w14:paraId="078B5CB3" w14:textId="3F9B07C1" w:rsidR="000F2AD8" w:rsidRPr="00610FEC" w:rsidRDefault="000F2AD8" w:rsidP="00CF3F6C">
      <w:pPr>
        <w:pStyle w:val="NoSpacing"/>
        <w:shd w:val="clear" w:color="auto" w:fill="FFFFFF" w:themeFill="background1"/>
        <w:ind w:left="1438"/>
        <w:rPr>
          <w:color w:val="auto"/>
          <w:szCs w:val="24"/>
        </w:rPr>
      </w:pPr>
      <w:r w:rsidRPr="00610FEC">
        <w:rPr>
          <w:color w:val="auto"/>
          <w:szCs w:val="24"/>
        </w:rPr>
        <w:t>sh personalikulud</w:t>
      </w:r>
    </w:p>
    <w:p w14:paraId="5C9D6EB5" w14:textId="48ADC743" w:rsidR="000F2AD8" w:rsidRPr="00610FEC" w:rsidRDefault="000F2AD8" w:rsidP="00CF3F6C">
      <w:pPr>
        <w:pStyle w:val="NoSpacing"/>
        <w:shd w:val="clear" w:color="auto" w:fill="FFFFFF" w:themeFill="background1"/>
        <w:ind w:left="1438"/>
        <w:rPr>
          <w:color w:val="auto"/>
          <w:szCs w:val="24"/>
        </w:rPr>
      </w:pPr>
      <w:r w:rsidRPr="00610FEC">
        <w:rPr>
          <w:color w:val="auto"/>
          <w:szCs w:val="24"/>
        </w:rPr>
        <w:t>sh majandamiskulud</w:t>
      </w:r>
    </w:p>
    <w:p w14:paraId="60AE4DA3" w14:textId="2FD7AF85" w:rsidR="000F2AD8" w:rsidRPr="00610FEC" w:rsidRDefault="000F2AD8" w:rsidP="00CF3F6C">
      <w:pPr>
        <w:pStyle w:val="NoSpacing"/>
        <w:shd w:val="clear" w:color="auto" w:fill="FFFFFF" w:themeFill="background1"/>
        <w:ind w:left="1438"/>
        <w:rPr>
          <w:color w:val="auto"/>
          <w:szCs w:val="24"/>
        </w:rPr>
      </w:pPr>
      <w:r w:rsidRPr="00610FEC">
        <w:rPr>
          <w:color w:val="auto"/>
          <w:szCs w:val="24"/>
        </w:rPr>
        <w:t>sh muud kulud</w:t>
      </w:r>
    </w:p>
    <w:p w14:paraId="4A1FD36A" w14:textId="77777777" w:rsidR="005B5D11" w:rsidRPr="00D46DDB" w:rsidRDefault="005B5D11" w:rsidP="00D55E49">
      <w:pPr>
        <w:pStyle w:val="Phitekst"/>
        <w:shd w:val="clear" w:color="auto" w:fill="FFFFFF" w:themeFill="background1"/>
        <w:rPr>
          <w:rFonts w:ascii="Times New Roman" w:hAnsi="Times New Roman" w:cs="Times New Roman"/>
          <w:color w:val="FF0000"/>
          <w:sz w:val="24"/>
          <w:szCs w:val="24"/>
        </w:rPr>
      </w:pPr>
    </w:p>
    <w:p w14:paraId="51B26653" w14:textId="125B0D4F" w:rsidR="00CF3F6C" w:rsidRPr="00610FEC" w:rsidRDefault="00192E5F" w:rsidP="009A63FD">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 xml:space="preserve">Põhitegevuse kulud </w:t>
      </w:r>
      <w:r w:rsidR="0022776D">
        <w:rPr>
          <w:rFonts w:ascii="Times New Roman" w:hAnsi="Times New Roman" w:cs="Times New Roman"/>
          <w:sz w:val="24"/>
          <w:szCs w:val="24"/>
        </w:rPr>
        <w:t xml:space="preserve">suurenevad prognoosiperioodil ca 3-4% aastas. </w:t>
      </w:r>
      <w:r w:rsidR="00610FEC" w:rsidRPr="00610FEC">
        <w:rPr>
          <w:rFonts w:ascii="Times New Roman" w:hAnsi="Times New Roman" w:cs="Times New Roman"/>
          <w:sz w:val="24"/>
          <w:szCs w:val="24"/>
        </w:rPr>
        <w:t xml:space="preserve"> </w:t>
      </w:r>
    </w:p>
    <w:p w14:paraId="2D7065A3" w14:textId="2DF6CFE6" w:rsidR="00396474" w:rsidRPr="00610FEC" w:rsidRDefault="00192E5F" w:rsidP="009A63FD">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rPr>
        <w:t>Reservfondi suurus on igal aastal</w:t>
      </w:r>
      <w:r w:rsidR="000A5D80" w:rsidRPr="00610FEC">
        <w:rPr>
          <w:rFonts w:ascii="Times New Roman" w:hAnsi="Times New Roman" w:cs="Times New Roman"/>
          <w:sz w:val="24"/>
          <w:szCs w:val="24"/>
        </w:rPr>
        <w:t xml:space="preserve"> vähemalt</w:t>
      </w:r>
      <w:r w:rsidRPr="00610FEC">
        <w:rPr>
          <w:rFonts w:ascii="Times New Roman" w:hAnsi="Times New Roman" w:cs="Times New Roman"/>
          <w:sz w:val="24"/>
          <w:szCs w:val="24"/>
        </w:rPr>
        <w:t xml:space="preserve"> </w:t>
      </w:r>
      <w:r w:rsidR="00800899" w:rsidRPr="00610FEC">
        <w:rPr>
          <w:rFonts w:ascii="Times New Roman" w:hAnsi="Times New Roman" w:cs="Times New Roman"/>
          <w:sz w:val="24"/>
          <w:szCs w:val="24"/>
        </w:rPr>
        <w:t xml:space="preserve">1% tuludest, </w:t>
      </w:r>
      <w:r w:rsidR="002C01EF" w:rsidRPr="00610FEC">
        <w:rPr>
          <w:rFonts w:ascii="Times New Roman" w:hAnsi="Times New Roman" w:cs="Times New Roman"/>
          <w:sz w:val="24"/>
          <w:szCs w:val="24"/>
        </w:rPr>
        <w:t>so</w:t>
      </w:r>
      <w:r w:rsidR="00800899" w:rsidRPr="00610FEC">
        <w:rPr>
          <w:rFonts w:ascii="Times New Roman" w:hAnsi="Times New Roman" w:cs="Times New Roman"/>
          <w:sz w:val="24"/>
          <w:szCs w:val="24"/>
        </w:rPr>
        <w:t xml:space="preserve"> </w:t>
      </w:r>
      <w:r w:rsidR="00610FEC" w:rsidRPr="00610FEC">
        <w:rPr>
          <w:rFonts w:ascii="Times New Roman" w:hAnsi="Times New Roman" w:cs="Times New Roman"/>
          <w:sz w:val="24"/>
          <w:szCs w:val="24"/>
        </w:rPr>
        <w:t>18</w:t>
      </w:r>
      <w:r w:rsidR="000A5D80" w:rsidRPr="00610FEC">
        <w:rPr>
          <w:rFonts w:ascii="Times New Roman" w:hAnsi="Times New Roman" w:cs="Times New Roman"/>
          <w:sz w:val="24"/>
          <w:szCs w:val="24"/>
        </w:rPr>
        <w:t>0</w:t>
      </w:r>
      <w:r w:rsidR="00986E8F" w:rsidRPr="00610FEC">
        <w:rPr>
          <w:rFonts w:ascii="Times New Roman" w:hAnsi="Times New Roman" w:cs="Times New Roman"/>
          <w:sz w:val="24"/>
          <w:szCs w:val="24"/>
        </w:rPr>
        <w:t xml:space="preserve"> 000 </w:t>
      </w:r>
      <w:r w:rsidR="00354C2D" w:rsidRPr="00610FEC">
        <w:rPr>
          <w:rFonts w:ascii="Times New Roman" w:hAnsi="Times New Roman" w:cs="Times New Roman"/>
          <w:sz w:val="24"/>
          <w:szCs w:val="24"/>
        </w:rPr>
        <w:t>– 2</w:t>
      </w:r>
      <w:r w:rsidR="00610FEC" w:rsidRPr="00610FEC">
        <w:rPr>
          <w:rFonts w:ascii="Times New Roman" w:hAnsi="Times New Roman" w:cs="Times New Roman"/>
          <w:sz w:val="24"/>
          <w:szCs w:val="24"/>
        </w:rPr>
        <w:t>0</w:t>
      </w:r>
      <w:r w:rsidR="00354C2D" w:rsidRPr="00610FEC">
        <w:rPr>
          <w:rFonts w:ascii="Times New Roman" w:hAnsi="Times New Roman" w:cs="Times New Roman"/>
          <w:sz w:val="24"/>
          <w:szCs w:val="24"/>
        </w:rPr>
        <w:t xml:space="preserve">0 000 </w:t>
      </w:r>
      <w:r w:rsidR="00986E8F" w:rsidRPr="00610FEC">
        <w:rPr>
          <w:rFonts w:ascii="Times New Roman" w:hAnsi="Times New Roman" w:cs="Times New Roman"/>
          <w:sz w:val="24"/>
          <w:szCs w:val="24"/>
        </w:rPr>
        <w:t>eurot</w:t>
      </w:r>
      <w:r w:rsidR="002C01EF" w:rsidRPr="00610FEC">
        <w:rPr>
          <w:rFonts w:ascii="Times New Roman" w:hAnsi="Times New Roman" w:cs="Times New Roman"/>
          <w:sz w:val="24"/>
          <w:szCs w:val="24"/>
        </w:rPr>
        <w:t xml:space="preserve"> aastas</w:t>
      </w:r>
      <w:r w:rsidRPr="00610FEC">
        <w:rPr>
          <w:rFonts w:ascii="Times New Roman" w:hAnsi="Times New Roman" w:cs="Times New Roman"/>
          <w:sz w:val="24"/>
          <w:szCs w:val="24"/>
        </w:rPr>
        <w:t xml:space="preserve">. Põhitegevuse kulude </w:t>
      </w:r>
      <w:r w:rsidR="00CE2F4F" w:rsidRPr="00610FEC">
        <w:rPr>
          <w:rFonts w:ascii="Times New Roman" w:hAnsi="Times New Roman" w:cs="Times New Roman"/>
          <w:sz w:val="24"/>
          <w:szCs w:val="24"/>
        </w:rPr>
        <w:t>stabiilsena hoidmiseks</w:t>
      </w:r>
      <w:r w:rsidRPr="00610FEC">
        <w:rPr>
          <w:rFonts w:ascii="Times New Roman" w:hAnsi="Times New Roman" w:cs="Times New Roman"/>
          <w:sz w:val="24"/>
          <w:szCs w:val="24"/>
        </w:rPr>
        <w:t xml:space="preserve"> tuleb </w:t>
      </w:r>
      <w:r w:rsidR="009A63FD" w:rsidRPr="00610FEC">
        <w:rPr>
          <w:rFonts w:ascii="Times New Roman" w:hAnsi="Times New Roman" w:cs="Times New Roman"/>
          <w:sz w:val="24"/>
          <w:szCs w:val="24"/>
        </w:rPr>
        <w:t xml:space="preserve">jätkuvalt </w:t>
      </w:r>
      <w:r w:rsidR="00AE5F61" w:rsidRPr="00610FEC">
        <w:rPr>
          <w:rFonts w:ascii="Times New Roman" w:hAnsi="Times New Roman" w:cs="Times New Roman"/>
          <w:sz w:val="24"/>
          <w:szCs w:val="24"/>
        </w:rPr>
        <w:t xml:space="preserve">üle vaadata valla hallatav kinnisvara, </w:t>
      </w:r>
      <w:r w:rsidRPr="00610FEC">
        <w:rPr>
          <w:rFonts w:ascii="Times New Roman" w:hAnsi="Times New Roman" w:cs="Times New Roman"/>
          <w:sz w:val="24"/>
          <w:szCs w:val="24"/>
        </w:rPr>
        <w:t>võõranda</w:t>
      </w:r>
      <w:r w:rsidR="00AE5F61" w:rsidRPr="00610FEC">
        <w:rPr>
          <w:rFonts w:ascii="Times New Roman" w:hAnsi="Times New Roman" w:cs="Times New Roman"/>
          <w:sz w:val="24"/>
          <w:szCs w:val="24"/>
        </w:rPr>
        <w:t xml:space="preserve"> põhitegevuseks mittevajalik vara ja rakendada </w:t>
      </w:r>
      <w:r w:rsidRPr="00610FEC">
        <w:rPr>
          <w:rFonts w:ascii="Times New Roman" w:hAnsi="Times New Roman" w:cs="Times New Roman"/>
          <w:sz w:val="24"/>
          <w:szCs w:val="24"/>
        </w:rPr>
        <w:t>energiasäästu meetme</w:t>
      </w:r>
      <w:r w:rsidR="00AE5F61" w:rsidRPr="00610FEC">
        <w:rPr>
          <w:rFonts w:ascii="Times New Roman" w:hAnsi="Times New Roman" w:cs="Times New Roman"/>
          <w:sz w:val="24"/>
          <w:szCs w:val="24"/>
        </w:rPr>
        <w:t>id</w:t>
      </w:r>
      <w:r w:rsidRPr="00610FEC">
        <w:rPr>
          <w:rFonts w:ascii="Times New Roman" w:hAnsi="Times New Roman" w:cs="Times New Roman"/>
          <w:sz w:val="24"/>
          <w:szCs w:val="24"/>
        </w:rPr>
        <w:t>.</w:t>
      </w:r>
    </w:p>
    <w:p w14:paraId="14244FA2" w14:textId="77777777" w:rsidR="009A63FD" w:rsidRPr="00D46DDB" w:rsidRDefault="009A63FD" w:rsidP="009A63FD">
      <w:pPr>
        <w:pStyle w:val="Phitekst"/>
        <w:shd w:val="clear" w:color="auto" w:fill="FFFFFF" w:themeFill="background1"/>
        <w:rPr>
          <w:rFonts w:ascii="Times New Roman" w:hAnsi="Times New Roman" w:cs="Times New Roman"/>
          <w:color w:val="FF0000"/>
          <w:sz w:val="24"/>
          <w:szCs w:val="24"/>
        </w:rPr>
      </w:pPr>
    </w:p>
    <w:p w14:paraId="6D06B9B6" w14:textId="2D0A16ED" w:rsidR="009F5217" w:rsidRPr="00610FEC" w:rsidRDefault="00192E5F" w:rsidP="00D55E49">
      <w:pPr>
        <w:pStyle w:val="Phitekst"/>
        <w:shd w:val="clear" w:color="auto" w:fill="FFFFFF" w:themeFill="background1"/>
        <w:rPr>
          <w:rFonts w:ascii="Times New Roman" w:hAnsi="Times New Roman" w:cs="Times New Roman"/>
          <w:b/>
          <w:bCs/>
          <w:sz w:val="24"/>
          <w:szCs w:val="24"/>
        </w:rPr>
      </w:pPr>
      <w:r w:rsidRPr="00610FEC">
        <w:rPr>
          <w:rFonts w:ascii="Times New Roman" w:hAnsi="Times New Roman" w:cs="Times New Roman"/>
          <w:b/>
          <w:bCs/>
          <w:sz w:val="24"/>
          <w:szCs w:val="24"/>
        </w:rPr>
        <w:t>Investeerimistegevus</w:t>
      </w:r>
    </w:p>
    <w:p w14:paraId="54EF6842" w14:textId="497670F4" w:rsidR="000F2AD8" w:rsidRPr="00610FEC" w:rsidRDefault="000F2AD8" w:rsidP="009A63FD">
      <w:pPr>
        <w:pStyle w:val="NoSpacing"/>
        <w:shd w:val="clear" w:color="auto" w:fill="FFFFFF" w:themeFill="background1"/>
        <w:ind w:left="0" w:firstLine="0"/>
        <w:rPr>
          <w:color w:val="auto"/>
          <w:szCs w:val="24"/>
        </w:rPr>
      </w:pPr>
      <w:r w:rsidRPr="00610FEC">
        <w:rPr>
          <w:color w:val="auto"/>
          <w:szCs w:val="24"/>
        </w:rPr>
        <w:t>Investeerimistegevuses kajastuvad järgmised tegevused:</w:t>
      </w:r>
    </w:p>
    <w:p w14:paraId="42DB81DE" w14:textId="61226292" w:rsidR="000F2AD8" w:rsidRPr="00610FEC" w:rsidRDefault="000F2AD8" w:rsidP="00D55E49">
      <w:pPr>
        <w:pStyle w:val="NoSpacing"/>
        <w:numPr>
          <w:ilvl w:val="0"/>
          <w:numId w:val="10"/>
        </w:numPr>
        <w:shd w:val="clear" w:color="auto" w:fill="FFFFFF" w:themeFill="background1"/>
        <w:rPr>
          <w:color w:val="auto"/>
          <w:szCs w:val="24"/>
        </w:rPr>
      </w:pPr>
      <w:r w:rsidRPr="00610FEC">
        <w:rPr>
          <w:color w:val="auto"/>
          <w:szCs w:val="24"/>
        </w:rPr>
        <w:t>Põhivara müük</w:t>
      </w:r>
    </w:p>
    <w:p w14:paraId="5EE3F36D" w14:textId="6400A388" w:rsidR="000F2AD8" w:rsidRPr="00610FEC" w:rsidRDefault="000F2AD8" w:rsidP="00D55E49">
      <w:pPr>
        <w:pStyle w:val="NoSpacing"/>
        <w:numPr>
          <w:ilvl w:val="0"/>
          <w:numId w:val="10"/>
        </w:numPr>
        <w:shd w:val="clear" w:color="auto" w:fill="FFFFFF" w:themeFill="background1"/>
        <w:rPr>
          <w:color w:val="auto"/>
          <w:szCs w:val="24"/>
        </w:rPr>
      </w:pPr>
      <w:r w:rsidRPr="00610FEC">
        <w:rPr>
          <w:color w:val="auto"/>
          <w:szCs w:val="24"/>
        </w:rPr>
        <w:t>Põhivara soetus</w:t>
      </w:r>
    </w:p>
    <w:p w14:paraId="078E8CB3" w14:textId="6C2E113A" w:rsidR="000F2AD8" w:rsidRPr="00610FEC" w:rsidRDefault="000F2AD8" w:rsidP="00D55E49">
      <w:pPr>
        <w:pStyle w:val="NoSpacing"/>
        <w:numPr>
          <w:ilvl w:val="0"/>
          <w:numId w:val="10"/>
        </w:numPr>
        <w:shd w:val="clear" w:color="auto" w:fill="FFFFFF" w:themeFill="background1"/>
        <w:rPr>
          <w:color w:val="auto"/>
          <w:szCs w:val="24"/>
        </w:rPr>
      </w:pPr>
      <w:r w:rsidRPr="00610FEC">
        <w:rPr>
          <w:color w:val="auto"/>
          <w:szCs w:val="24"/>
        </w:rPr>
        <w:t>Põhivara soetuseks saadav sihtfinantseerimine</w:t>
      </w:r>
    </w:p>
    <w:p w14:paraId="3ADA91C4" w14:textId="7FA29174" w:rsidR="000F2AD8" w:rsidRPr="00610FEC" w:rsidRDefault="000F2AD8" w:rsidP="00D55E49">
      <w:pPr>
        <w:pStyle w:val="NoSpacing"/>
        <w:numPr>
          <w:ilvl w:val="0"/>
          <w:numId w:val="10"/>
        </w:numPr>
        <w:shd w:val="clear" w:color="auto" w:fill="FFFFFF" w:themeFill="background1"/>
        <w:rPr>
          <w:color w:val="auto"/>
          <w:szCs w:val="24"/>
        </w:rPr>
      </w:pPr>
      <w:r w:rsidRPr="00610FEC">
        <w:rPr>
          <w:color w:val="auto"/>
          <w:szCs w:val="24"/>
        </w:rPr>
        <w:t>Põhivara soetuseks antav sihtfinantseerimine</w:t>
      </w:r>
    </w:p>
    <w:p w14:paraId="1AB2FEF0" w14:textId="26A0DDCD" w:rsidR="000F2AD8" w:rsidRPr="00610FEC" w:rsidRDefault="000F2AD8" w:rsidP="00D55E49">
      <w:pPr>
        <w:pStyle w:val="NoSpacing"/>
        <w:numPr>
          <w:ilvl w:val="0"/>
          <w:numId w:val="10"/>
        </w:numPr>
        <w:shd w:val="clear" w:color="auto" w:fill="FFFFFF" w:themeFill="background1"/>
        <w:rPr>
          <w:color w:val="auto"/>
          <w:szCs w:val="24"/>
        </w:rPr>
      </w:pPr>
      <w:r w:rsidRPr="00610FEC">
        <w:rPr>
          <w:color w:val="auto"/>
          <w:szCs w:val="24"/>
        </w:rPr>
        <w:t>Osaluste, aktsiate ja osade ost ja müük</w:t>
      </w:r>
    </w:p>
    <w:p w14:paraId="0469D3F9" w14:textId="2218C4CD" w:rsidR="000F2AD8" w:rsidRPr="00610FEC" w:rsidRDefault="000F2AD8" w:rsidP="00D55E49">
      <w:pPr>
        <w:pStyle w:val="NoSpacing"/>
        <w:numPr>
          <w:ilvl w:val="0"/>
          <w:numId w:val="10"/>
        </w:numPr>
        <w:shd w:val="clear" w:color="auto" w:fill="FFFFFF" w:themeFill="background1"/>
        <w:rPr>
          <w:color w:val="auto"/>
          <w:szCs w:val="24"/>
        </w:rPr>
      </w:pPr>
      <w:r w:rsidRPr="00610FEC">
        <w:rPr>
          <w:color w:val="auto"/>
          <w:szCs w:val="24"/>
        </w:rPr>
        <w:t>Finantstulud</w:t>
      </w:r>
    </w:p>
    <w:p w14:paraId="14430F09" w14:textId="380F261E" w:rsidR="000F2AD8" w:rsidRPr="00610FEC" w:rsidRDefault="0088046B" w:rsidP="00D55E49">
      <w:pPr>
        <w:pStyle w:val="NoSpacing"/>
        <w:numPr>
          <w:ilvl w:val="0"/>
          <w:numId w:val="10"/>
        </w:numPr>
        <w:shd w:val="clear" w:color="auto" w:fill="FFFFFF" w:themeFill="background1"/>
        <w:rPr>
          <w:color w:val="auto"/>
          <w:szCs w:val="24"/>
        </w:rPr>
      </w:pPr>
      <w:r w:rsidRPr="00610FEC">
        <w:rPr>
          <w:color w:val="auto"/>
          <w:szCs w:val="24"/>
        </w:rPr>
        <w:t>Finantskulud</w:t>
      </w:r>
    </w:p>
    <w:p w14:paraId="3836120F" w14:textId="77777777" w:rsidR="00AE5F61" w:rsidRPr="00D46DDB" w:rsidRDefault="00AE5F61" w:rsidP="00AE5F61">
      <w:pPr>
        <w:pStyle w:val="NoSpacing"/>
        <w:shd w:val="clear" w:color="auto" w:fill="FFFFFF" w:themeFill="background1"/>
        <w:ind w:left="1080" w:firstLine="0"/>
        <w:rPr>
          <w:color w:val="FF0000"/>
          <w:szCs w:val="24"/>
        </w:rPr>
      </w:pPr>
    </w:p>
    <w:p w14:paraId="5A9E4929" w14:textId="022AC883" w:rsidR="009A63FD" w:rsidRPr="00610FEC" w:rsidRDefault="009A63FD" w:rsidP="00D55E49">
      <w:pPr>
        <w:pStyle w:val="Phitekst"/>
        <w:shd w:val="clear" w:color="auto" w:fill="FFFFFF" w:themeFill="background1"/>
        <w:rPr>
          <w:rFonts w:ascii="Times New Roman" w:hAnsi="Times New Roman" w:cs="Times New Roman"/>
          <w:sz w:val="24"/>
          <w:szCs w:val="24"/>
        </w:rPr>
      </w:pPr>
      <w:r w:rsidRPr="00610FEC">
        <w:rPr>
          <w:rFonts w:ascii="Times New Roman" w:hAnsi="Times New Roman" w:cs="Times New Roman"/>
          <w:sz w:val="24"/>
          <w:szCs w:val="24"/>
          <w:u w:val="single"/>
        </w:rPr>
        <w:t>Põhivara müüki</w:t>
      </w:r>
      <w:r w:rsidRPr="00610FEC">
        <w:rPr>
          <w:rFonts w:ascii="Times New Roman" w:hAnsi="Times New Roman" w:cs="Times New Roman"/>
          <w:sz w:val="24"/>
          <w:szCs w:val="24"/>
        </w:rPr>
        <w:t xml:space="preserve"> on kavandatud 202</w:t>
      </w:r>
      <w:r w:rsidR="00610FEC" w:rsidRPr="00610FEC">
        <w:rPr>
          <w:rFonts w:ascii="Times New Roman" w:hAnsi="Times New Roman" w:cs="Times New Roman"/>
          <w:sz w:val="24"/>
          <w:szCs w:val="24"/>
        </w:rPr>
        <w:t>5</w:t>
      </w:r>
      <w:r w:rsidRPr="00610FEC">
        <w:rPr>
          <w:rFonts w:ascii="Times New Roman" w:hAnsi="Times New Roman" w:cs="Times New Roman"/>
          <w:sz w:val="24"/>
          <w:szCs w:val="24"/>
        </w:rPr>
        <w:t xml:space="preserve">. aastal </w:t>
      </w:r>
      <w:r w:rsidR="00610FEC" w:rsidRPr="00610FEC">
        <w:rPr>
          <w:rFonts w:ascii="Times New Roman" w:hAnsi="Times New Roman" w:cs="Times New Roman"/>
          <w:sz w:val="24"/>
          <w:szCs w:val="24"/>
        </w:rPr>
        <w:t>ca 1</w:t>
      </w:r>
      <w:r w:rsidRPr="00610FEC">
        <w:rPr>
          <w:rFonts w:ascii="Times New Roman" w:hAnsi="Times New Roman" w:cs="Times New Roman"/>
          <w:sz w:val="24"/>
          <w:szCs w:val="24"/>
        </w:rPr>
        <w:t>00 000 euro ulatuses</w:t>
      </w:r>
      <w:r w:rsidR="00610FEC" w:rsidRPr="00610FEC">
        <w:rPr>
          <w:rFonts w:ascii="Times New Roman" w:hAnsi="Times New Roman" w:cs="Times New Roman"/>
          <w:sz w:val="24"/>
          <w:szCs w:val="24"/>
        </w:rPr>
        <w:t>. Järgnevatel aastatel vara müüki planeeritud ei ole</w:t>
      </w:r>
      <w:r w:rsidR="00801B7C">
        <w:rPr>
          <w:rFonts w:ascii="Times New Roman" w:hAnsi="Times New Roman" w:cs="Times New Roman"/>
          <w:sz w:val="24"/>
          <w:szCs w:val="24"/>
        </w:rPr>
        <w:t>. Kuna v</w:t>
      </w:r>
      <w:r w:rsidRPr="00610FEC">
        <w:rPr>
          <w:rFonts w:ascii="Times New Roman" w:hAnsi="Times New Roman" w:cs="Times New Roman"/>
          <w:sz w:val="24"/>
          <w:szCs w:val="24"/>
        </w:rPr>
        <w:t>alla põhitegevuseks mittevajaliku vara müümine on oluline vallavara efektiivse kasutamise</w:t>
      </w:r>
      <w:r w:rsidR="00610FEC" w:rsidRPr="00610FEC">
        <w:rPr>
          <w:rFonts w:ascii="Times New Roman" w:hAnsi="Times New Roman" w:cs="Times New Roman"/>
          <w:sz w:val="24"/>
          <w:szCs w:val="24"/>
        </w:rPr>
        <w:t xml:space="preserve"> seisukohast ja</w:t>
      </w:r>
      <w:r w:rsidRPr="00610FEC">
        <w:rPr>
          <w:rFonts w:ascii="Times New Roman" w:hAnsi="Times New Roman" w:cs="Times New Roman"/>
          <w:sz w:val="24"/>
          <w:szCs w:val="24"/>
        </w:rPr>
        <w:t xml:space="preserve"> annab võimaluse suunata saadavad vahendid </w:t>
      </w:r>
      <w:r w:rsidR="00B50648" w:rsidRPr="00610FEC">
        <w:rPr>
          <w:rFonts w:ascii="Times New Roman" w:hAnsi="Times New Roman" w:cs="Times New Roman"/>
          <w:sz w:val="24"/>
          <w:szCs w:val="24"/>
        </w:rPr>
        <w:t>vajalike</w:t>
      </w:r>
      <w:r w:rsidRPr="00610FEC">
        <w:rPr>
          <w:rFonts w:ascii="Times New Roman" w:hAnsi="Times New Roman" w:cs="Times New Roman"/>
          <w:sz w:val="24"/>
          <w:szCs w:val="24"/>
        </w:rPr>
        <w:t xml:space="preserve"> objektide ehitusse</w:t>
      </w:r>
      <w:r w:rsidR="00801B7C">
        <w:rPr>
          <w:rFonts w:ascii="Times New Roman" w:hAnsi="Times New Roman" w:cs="Times New Roman"/>
          <w:sz w:val="24"/>
          <w:szCs w:val="24"/>
        </w:rPr>
        <w:t>, siis vajadusel seda ka tehakse</w:t>
      </w:r>
      <w:r w:rsidR="00F040F7">
        <w:rPr>
          <w:rFonts w:ascii="Times New Roman" w:hAnsi="Times New Roman" w:cs="Times New Roman"/>
          <w:sz w:val="24"/>
          <w:szCs w:val="24"/>
        </w:rPr>
        <w:t xml:space="preserve"> ja kajastatakse tuluna vastava aasta eelarves.</w:t>
      </w:r>
    </w:p>
    <w:p w14:paraId="360F642B" w14:textId="421FC7DC" w:rsidR="009F5217" w:rsidRPr="00887873" w:rsidRDefault="002313F4" w:rsidP="00D55E49">
      <w:pPr>
        <w:pStyle w:val="Phitekst"/>
        <w:shd w:val="clear" w:color="auto" w:fill="FFFFFF" w:themeFill="background1"/>
        <w:rPr>
          <w:rFonts w:ascii="Times New Roman" w:hAnsi="Times New Roman" w:cs="Times New Roman"/>
          <w:sz w:val="24"/>
          <w:szCs w:val="24"/>
        </w:rPr>
      </w:pPr>
      <w:r w:rsidRPr="005E7AF7">
        <w:rPr>
          <w:rFonts w:ascii="Times New Roman" w:hAnsi="Times New Roman" w:cs="Times New Roman"/>
          <w:sz w:val="24"/>
          <w:szCs w:val="24"/>
          <w:u w:val="single"/>
        </w:rPr>
        <w:t>Põhivara soetuse</w:t>
      </w:r>
      <w:r w:rsidR="009A63FD" w:rsidRPr="005E7AF7">
        <w:rPr>
          <w:rFonts w:ascii="Times New Roman" w:hAnsi="Times New Roman" w:cs="Times New Roman"/>
          <w:sz w:val="24"/>
          <w:szCs w:val="24"/>
        </w:rPr>
        <w:t xml:space="preserve"> maht </w:t>
      </w:r>
      <w:r w:rsidRPr="005E7AF7">
        <w:rPr>
          <w:rFonts w:ascii="Times New Roman" w:hAnsi="Times New Roman" w:cs="Times New Roman"/>
          <w:sz w:val="24"/>
          <w:szCs w:val="24"/>
        </w:rPr>
        <w:t xml:space="preserve">on </w:t>
      </w:r>
      <w:r w:rsidR="009A63FD" w:rsidRPr="005E7AF7">
        <w:rPr>
          <w:rFonts w:ascii="Times New Roman" w:hAnsi="Times New Roman" w:cs="Times New Roman"/>
          <w:sz w:val="24"/>
          <w:szCs w:val="24"/>
        </w:rPr>
        <w:t xml:space="preserve">kavandatud </w:t>
      </w:r>
      <w:r w:rsidRPr="005E7AF7">
        <w:rPr>
          <w:rFonts w:ascii="Times New Roman" w:hAnsi="Times New Roman" w:cs="Times New Roman"/>
          <w:sz w:val="24"/>
          <w:szCs w:val="24"/>
        </w:rPr>
        <w:t>202</w:t>
      </w:r>
      <w:r w:rsidR="005C3E24" w:rsidRPr="005E7AF7">
        <w:rPr>
          <w:rFonts w:ascii="Times New Roman" w:hAnsi="Times New Roman" w:cs="Times New Roman"/>
          <w:sz w:val="24"/>
          <w:szCs w:val="24"/>
        </w:rPr>
        <w:t>5</w:t>
      </w:r>
      <w:r w:rsidRPr="005E7AF7">
        <w:rPr>
          <w:rFonts w:ascii="Times New Roman" w:hAnsi="Times New Roman" w:cs="Times New Roman"/>
          <w:sz w:val="24"/>
          <w:szCs w:val="24"/>
        </w:rPr>
        <w:t xml:space="preserve">. aastal </w:t>
      </w:r>
      <w:r w:rsidR="00B850F4" w:rsidRPr="005E7AF7">
        <w:rPr>
          <w:rFonts w:ascii="Times New Roman" w:hAnsi="Times New Roman" w:cs="Times New Roman"/>
          <w:sz w:val="24"/>
          <w:szCs w:val="24"/>
        </w:rPr>
        <w:t xml:space="preserve">summas ca </w:t>
      </w:r>
      <w:r w:rsidR="005C3E24" w:rsidRPr="005E7AF7">
        <w:rPr>
          <w:rFonts w:ascii="Times New Roman" w:hAnsi="Times New Roman" w:cs="Times New Roman"/>
          <w:sz w:val="24"/>
          <w:szCs w:val="24"/>
        </w:rPr>
        <w:t>0,5</w:t>
      </w:r>
      <w:r w:rsidR="00B850F4" w:rsidRPr="005E7AF7">
        <w:rPr>
          <w:rFonts w:ascii="Times New Roman" w:hAnsi="Times New Roman" w:cs="Times New Roman"/>
          <w:sz w:val="24"/>
          <w:szCs w:val="24"/>
        </w:rPr>
        <w:t xml:space="preserve"> miljonit</w:t>
      </w:r>
      <w:r w:rsidR="009A63FD" w:rsidRPr="005E7AF7">
        <w:rPr>
          <w:rFonts w:ascii="Times New Roman" w:hAnsi="Times New Roman" w:cs="Times New Roman"/>
          <w:sz w:val="24"/>
          <w:szCs w:val="24"/>
        </w:rPr>
        <w:t xml:space="preserve"> eurot (omaosalus </w:t>
      </w:r>
      <w:r w:rsidR="00333F40">
        <w:rPr>
          <w:rFonts w:ascii="Times New Roman" w:hAnsi="Times New Roman" w:cs="Times New Roman"/>
          <w:sz w:val="24"/>
          <w:szCs w:val="24"/>
        </w:rPr>
        <w:t>78</w:t>
      </w:r>
      <w:r w:rsidR="00B850F4" w:rsidRPr="005E7AF7">
        <w:rPr>
          <w:rFonts w:ascii="Times New Roman" w:hAnsi="Times New Roman" w:cs="Times New Roman"/>
          <w:sz w:val="24"/>
          <w:szCs w:val="24"/>
        </w:rPr>
        <w:t>%</w:t>
      </w:r>
      <w:r w:rsidR="009A63FD" w:rsidRPr="005E7AF7">
        <w:rPr>
          <w:rFonts w:ascii="Times New Roman" w:hAnsi="Times New Roman" w:cs="Times New Roman"/>
          <w:sz w:val="24"/>
          <w:szCs w:val="24"/>
        </w:rPr>
        <w:t>)</w:t>
      </w:r>
      <w:r w:rsidRPr="005E7AF7">
        <w:rPr>
          <w:rFonts w:ascii="Times New Roman" w:hAnsi="Times New Roman" w:cs="Times New Roman"/>
          <w:sz w:val="24"/>
          <w:szCs w:val="24"/>
        </w:rPr>
        <w:t>, 202</w:t>
      </w:r>
      <w:r w:rsidR="005E7AF7" w:rsidRPr="005E7AF7">
        <w:rPr>
          <w:rFonts w:ascii="Times New Roman" w:hAnsi="Times New Roman" w:cs="Times New Roman"/>
          <w:sz w:val="24"/>
          <w:szCs w:val="24"/>
        </w:rPr>
        <w:t>6</w:t>
      </w:r>
      <w:r w:rsidRPr="005E7AF7">
        <w:rPr>
          <w:rFonts w:ascii="Times New Roman" w:hAnsi="Times New Roman" w:cs="Times New Roman"/>
          <w:sz w:val="24"/>
          <w:szCs w:val="24"/>
        </w:rPr>
        <w:t xml:space="preserve">. aastal </w:t>
      </w:r>
      <w:r w:rsidR="00BF6D6F">
        <w:rPr>
          <w:rFonts w:ascii="Times New Roman" w:hAnsi="Times New Roman" w:cs="Times New Roman"/>
          <w:sz w:val="24"/>
          <w:szCs w:val="24"/>
        </w:rPr>
        <w:t>1,6</w:t>
      </w:r>
      <w:r w:rsidR="00B850F4" w:rsidRPr="005E7AF7">
        <w:rPr>
          <w:rFonts w:ascii="Times New Roman" w:hAnsi="Times New Roman" w:cs="Times New Roman"/>
          <w:sz w:val="24"/>
          <w:szCs w:val="24"/>
        </w:rPr>
        <w:t xml:space="preserve"> miljon</w:t>
      </w:r>
      <w:r w:rsidRPr="005E7AF7">
        <w:rPr>
          <w:rFonts w:ascii="Times New Roman" w:hAnsi="Times New Roman" w:cs="Times New Roman"/>
          <w:sz w:val="24"/>
          <w:szCs w:val="24"/>
        </w:rPr>
        <w:t xml:space="preserve"> eurot (omaosalus </w:t>
      </w:r>
      <w:r w:rsidR="005E7AF7" w:rsidRPr="005E7AF7">
        <w:rPr>
          <w:rFonts w:ascii="Times New Roman" w:hAnsi="Times New Roman" w:cs="Times New Roman"/>
          <w:sz w:val="24"/>
          <w:szCs w:val="24"/>
        </w:rPr>
        <w:t xml:space="preserve">ca </w:t>
      </w:r>
      <w:r w:rsidR="00333F40">
        <w:rPr>
          <w:rFonts w:ascii="Times New Roman" w:hAnsi="Times New Roman" w:cs="Times New Roman"/>
          <w:sz w:val="24"/>
          <w:szCs w:val="24"/>
        </w:rPr>
        <w:t>50</w:t>
      </w:r>
      <w:r w:rsidR="00B850F4" w:rsidRPr="005E7AF7">
        <w:rPr>
          <w:rFonts w:ascii="Times New Roman" w:hAnsi="Times New Roman" w:cs="Times New Roman"/>
          <w:sz w:val="24"/>
          <w:szCs w:val="24"/>
        </w:rPr>
        <w:t>%</w:t>
      </w:r>
      <w:r w:rsidRPr="005E7AF7">
        <w:rPr>
          <w:rFonts w:ascii="Times New Roman" w:hAnsi="Times New Roman" w:cs="Times New Roman"/>
          <w:sz w:val="24"/>
          <w:szCs w:val="24"/>
        </w:rPr>
        <w:t>), 202</w:t>
      </w:r>
      <w:r w:rsidR="005E7AF7" w:rsidRPr="005E7AF7">
        <w:rPr>
          <w:rFonts w:ascii="Times New Roman" w:hAnsi="Times New Roman" w:cs="Times New Roman"/>
          <w:sz w:val="24"/>
          <w:szCs w:val="24"/>
        </w:rPr>
        <w:t>7</w:t>
      </w:r>
      <w:r w:rsidRPr="005E7AF7">
        <w:rPr>
          <w:rFonts w:ascii="Times New Roman" w:hAnsi="Times New Roman" w:cs="Times New Roman"/>
          <w:sz w:val="24"/>
          <w:szCs w:val="24"/>
        </w:rPr>
        <w:t xml:space="preserve">. aastal </w:t>
      </w:r>
      <w:r w:rsidR="00BF6D6F">
        <w:rPr>
          <w:rFonts w:ascii="Times New Roman" w:hAnsi="Times New Roman" w:cs="Times New Roman"/>
          <w:sz w:val="24"/>
          <w:szCs w:val="24"/>
        </w:rPr>
        <w:t>1,2</w:t>
      </w:r>
      <w:r w:rsidR="002B4B6C" w:rsidRPr="005E7AF7">
        <w:rPr>
          <w:rFonts w:ascii="Times New Roman" w:hAnsi="Times New Roman" w:cs="Times New Roman"/>
          <w:sz w:val="24"/>
          <w:szCs w:val="24"/>
        </w:rPr>
        <w:t xml:space="preserve"> </w:t>
      </w:r>
      <w:r w:rsidR="00B850F4" w:rsidRPr="005E7AF7">
        <w:rPr>
          <w:rFonts w:ascii="Times New Roman" w:hAnsi="Times New Roman" w:cs="Times New Roman"/>
          <w:sz w:val="24"/>
          <w:szCs w:val="24"/>
        </w:rPr>
        <w:t>miljonit</w:t>
      </w:r>
      <w:r w:rsidRPr="005E7AF7">
        <w:rPr>
          <w:rFonts w:ascii="Times New Roman" w:hAnsi="Times New Roman" w:cs="Times New Roman"/>
          <w:sz w:val="24"/>
          <w:szCs w:val="24"/>
        </w:rPr>
        <w:t xml:space="preserve"> eurot (omaosalus</w:t>
      </w:r>
      <w:r w:rsidR="005E7AF7" w:rsidRPr="005E7AF7">
        <w:rPr>
          <w:rFonts w:ascii="Times New Roman" w:hAnsi="Times New Roman" w:cs="Times New Roman"/>
          <w:sz w:val="24"/>
          <w:szCs w:val="24"/>
        </w:rPr>
        <w:t xml:space="preserve"> ca </w:t>
      </w:r>
      <w:r w:rsidR="00BF6D6F">
        <w:rPr>
          <w:rFonts w:ascii="Times New Roman" w:hAnsi="Times New Roman" w:cs="Times New Roman"/>
          <w:sz w:val="24"/>
          <w:szCs w:val="24"/>
        </w:rPr>
        <w:t>67</w:t>
      </w:r>
      <w:r w:rsidR="00B850F4" w:rsidRPr="005E7AF7">
        <w:rPr>
          <w:rFonts w:ascii="Times New Roman" w:hAnsi="Times New Roman" w:cs="Times New Roman"/>
          <w:sz w:val="24"/>
          <w:szCs w:val="24"/>
        </w:rPr>
        <w:t>%</w:t>
      </w:r>
      <w:r w:rsidRPr="005E7AF7">
        <w:rPr>
          <w:rFonts w:ascii="Times New Roman" w:hAnsi="Times New Roman" w:cs="Times New Roman"/>
          <w:sz w:val="24"/>
          <w:szCs w:val="24"/>
        </w:rPr>
        <w:t>), 202</w:t>
      </w:r>
      <w:r w:rsidR="005E7AF7" w:rsidRPr="005E7AF7">
        <w:rPr>
          <w:rFonts w:ascii="Times New Roman" w:hAnsi="Times New Roman" w:cs="Times New Roman"/>
          <w:sz w:val="24"/>
          <w:szCs w:val="24"/>
        </w:rPr>
        <w:t>8</w:t>
      </w:r>
      <w:r w:rsidRPr="005E7AF7">
        <w:rPr>
          <w:rFonts w:ascii="Times New Roman" w:hAnsi="Times New Roman" w:cs="Times New Roman"/>
          <w:sz w:val="24"/>
          <w:szCs w:val="24"/>
        </w:rPr>
        <w:t xml:space="preserve">. </w:t>
      </w:r>
      <w:r w:rsidRPr="005E7AF7">
        <w:rPr>
          <w:rFonts w:ascii="Times New Roman" w:hAnsi="Times New Roman" w:cs="Times New Roman"/>
          <w:sz w:val="24"/>
          <w:szCs w:val="24"/>
        </w:rPr>
        <w:lastRenderedPageBreak/>
        <w:t xml:space="preserve">aastal </w:t>
      </w:r>
      <w:r w:rsidR="005E7AF7" w:rsidRPr="005E7AF7">
        <w:rPr>
          <w:rFonts w:ascii="Times New Roman" w:hAnsi="Times New Roman" w:cs="Times New Roman"/>
          <w:sz w:val="24"/>
          <w:szCs w:val="24"/>
        </w:rPr>
        <w:t>0,4</w:t>
      </w:r>
      <w:r w:rsidR="00B850F4" w:rsidRPr="005E7AF7">
        <w:rPr>
          <w:rFonts w:ascii="Times New Roman" w:hAnsi="Times New Roman" w:cs="Times New Roman"/>
          <w:sz w:val="24"/>
          <w:szCs w:val="24"/>
        </w:rPr>
        <w:t xml:space="preserve"> miljonit</w:t>
      </w:r>
      <w:r w:rsidRPr="005E7AF7">
        <w:rPr>
          <w:rFonts w:ascii="Times New Roman" w:hAnsi="Times New Roman" w:cs="Times New Roman"/>
          <w:sz w:val="24"/>
          <w:szCs w:val="24"/>
        </w:rPr>
        <w:t xml:space="preserve"> eurot (omaosalus </w:t>
      </w:r>
      <w:r w:rsidR="005E7AF7" w:rsidRPr="005E7AF7">
        <w:rPr>
          <w:rFonts w:ascii="Times New Roman" w:hAnsi="Times New Roman" w:cs="Times New Roman"/>
          <w:sz w:val="24"/>
          <w:szCs w:val="24"/>
        </w:rPr>
        <w:t xml:space="preserve">ca </w:t>
      </w:r>
      <w:r w:rsidR="00333F40">
        <w:rPr>
          <w:rFonts w:ascii="Times New Roman" w:hAnsi="Times New Roman" w:cs="Times New Roman"/>
          <w:sz w:val="24"/>
          <w:szCs w:val="24"/>
        </w:rPr>
        <w:t>9</w:t>
      </w:r>
      <w:r w:rsidR="005E7AF7" w:rsidRPr="005E7AF7">
        <w:rPr>
          <w:rFonts w:ascii="Times New Roman" w:hAnsi="Times New Roman" w:cs="Times New Roman"/>
          <w:sz w:val="24"/>
          <w:szCs w:val="24"/>
        </w:rPr>
        <w:t>0</w:t>
      </w:r>
      <w:r w:rsidR="002B4B6C" w:rsidRPr="005E7AF7">
        <w:rPr>
          <w:rFonts w:ascii="Times New Roman" w:hAnsi="Times New Roman" w:cs="Times New Roman"/>
          <w:sz w:val="24"/>
          <w:szCs w:val="24"/>
        </w:rPr>
        <w:t>%</w:t>
      </w:r>
      <w:r w:rsidRPr="005E7AF7">
        <w:rPr>
          <w:rFonts w:ascii="Times New Roman" w:hAnsi="Times New Roman" w:cs="Times New Roman"/>
          <w:sz w:val="24"/>
          <w:szCs w:val="24"/>
        </w:rPr>
        <w:t>)</w:t>
      </w:r>
      <w:r w:rsidR="005E7AF7" w:rsidRPr="005E7AF7">
        <w:rPr>
          <w:rFonts w:ascii="Times New Roman" w:hAnsi="Times New Roman" w:cs="Times New Roman"/>
          <w:sz w:val="24"/>
          <w:szCs w:val="24"/>
        </w:rPr>
        <w:t>.</w:t>
      </w:r>
      <w:r w:rsidR="00E13077" w:rsidRPr="005E7AF7">
        <w:rPr>
          <w:rFonts w:ascii="Times New Roman" w:hAnsi="Times New Roman" w:cs="Times New Roman"/>
          <w:sz w:val="24"/>
          <w:szCs w:val="24"/>
        </w:rPr>
        <w:t xml:space="preserve"> </w:t>
      </w:r>
      <w:r w:rsidR="00192E5F" w:rsidRPr="00887873">
        <w:rPr>
          <w:rFonts w:ascii="Times New Roman" w:hAnsi="Times New Roman" w:cs="Times New Roman"/>
          <w:sz w:val="24"/>
          <w:szCs w:val="24"/>
        </w:rPr>
        <w:t xml:space="preserve">Eelarvestrateegia </w:t>
      </w:r>
      <w:r w:rsidR="00B50648" w:rsidRPr="00887873">
        <w:rPr>
          <w:rFonts w:ascii="Times New Roman" w:hAnsi="Times New Roman" w:cs="Times New Roman"/>
          <w:sz w:val="24"/>
          <w:szCs w:val="24"/>
        </w:rPr>
        <w:t>tabelis number 3</w:t>
      </w:r>
      <w:r w:rsidR="00F92751" w:rsidRPr="00887873">
        <w:rPr>
          <w:rFonts w:ascii="Times New Roman" w:hAnsi="Times New Roman" w:cs="Times New Roman"/>
          <w:sz w:val="24"/>
          <w:szCs w:val="24"/>
        </w:rPr>
        <w:t xml:space="preserve"> </w:t>
      </w:r>
      <w:r w:rsidR="00192E5F" w:rsidRPr="00887873">
        <w:rPr>
          <w:rFonts w:ascii="Times New Roman" w:hAnsi="Times New Roman" w:cs="Times New Roman"/>
          <w:sz w:val="24"/>
          <w:szCs w:val="24"/>
        </w:rPr>
        <w:t>on investeeringud jaotatud tegevusalade alusel ja näidatud ära valla omaosaluse ja toetuse osakaal</w:t>
      </w:r>
      <w:r w:rsidR="00F92751" w:rsidRPr="00887873">
        <w:rPr>
          <w:rFonts w:ascii="Times New Roman" w:hAnsi="Times New Roman" w:cs="Times New Roman"/>
          <w:sz w:val="24"/>
          <w:szCs w:val="24"/>
        </w:rPr>
        <w:t xml:space="preserve">. </w:t>
      </w:r>
    </w:p>
    <w:p w14:paraId="44F6C8A1" w14:textId="63BD7AC1" w:rsidR="002B4B6C" w:rsidRPr="00887873" w:rsidRDefault="00E13077" w:rsidP="002B4B6C">
      <w:pPr>
        <w:pStyle w:val="Phitekst"/>
        <w:shd w:val="clear" w:color="auto" w:fill="FFFFFF" w:themeFill="background1"/>
        <w:rPr>
          <w:rFonts w:ascii="Times New Roman" w:hAnsi="Times New Roman" w:cs="Times New Roman"/>
          <w:sz w:val="24"/>
          <w:szCs w:val="24"/>
        </w:rPr>
      </w:pPr>
      <w:r w:rsidRPr="00887873">
        <w:rPr>
          <w:rFonts w:ascii="Times New Roman" w:hAnsi="Times New Roman" w:cs="Times New Roman"/>
          <w:sz w:val="24"/>
          <w:szCs w:val="24"/>
          <w:u w:val="single"/>
        </w:rPr>
        <w:t>Põhivara soetuseks saadav sihtfinantseerimine</w:t>
      </w:r>
      <w:r w:rsidRPr="00887873">
        <w:rPr>
          <w:rFonts w:ascii="Times New Roman" w:hAnsi="Times New Roman" w:cs="Times New Roman"/>
          <w:sz w:val="24"/>
          <w:szCs w:val="24"/>
        </w:rPr>
        <w:t xml:space="preserve"> sisaldab läbivalt 4</w:t>
      </w:r>
      <w:r w:rsidR="00333F40" w:rsidRPr="00887873">
        <w:rPr>
          <w:rFonts w:ascii="Times New Roman" w:hAnsi="Times New Roman" w:cs="Times New Roman"/>
          <w:sz w:val="24"/>
          <w:szCs w:val="24"/>
        </w:rPr>
        <w:t>5</w:t>
      </w:r>
      <w:r w:rsidRPr="00887873">
        <w:rPr>
          <w:rFonts w:ascii="Times New Roman" w:hAnsi="Times New Roman" w:cs="Times New Roman"/>
          <w:sz w:val="24"/>
          <w:szCs w:val="24"/>
        </w:rPr>
        <w:t xml:space="preserve"> 000 eurot aastas hajaasustusprogrammi läbiviimiseks riigipoolse </w:t>
      </w:r>
      <w:r w:rsidR="005C6D78" w:rsidRPr="00887873">
        <w:rPr>
          <w:rFonts w:ascii="Times New Roman" w:hAnsi="Times New Roman" w:cs="Times New Roman"/>
          <w:sz w:val="24"/>
          <w:szCs w:val="24"/>
        </w:rPr>
        <w:t>osalusena</w:t>
      </w:r>
      <w:r w:rsidRPr="00887873">
        <w:rPr>
          <w:rFonts w:ascii="Times New Roman" w:hAnsi="Times New Roman" w:cs="Times New Roman"/>
          <w:sz w:val="24"/>
          <w:szCs w:val="24"/>
        </w:rPr>
        <w:t xml:space="preserve">. </w:t>
      </w:r>
      <w:r w:rsidR="00B50648" w:rsidRPr="00887873">
        <w:rPr>
          <w:rFonts w:ascii="Times New Roman" w:hAnsi="Times New Roman" w:cs="Times New Roman"/>
          <w:sz w:val="24"/>
          <w:szCs w:val="24"/>
        </w:rPr>
        <w:t>202</w:t>
      </w:r>
      <w:r w:rsidR="00333F40" w:rsidRPr="00887873">
        <w:rPr>
          <w:rFonts w:ascii="Times New Roman" w:hAnsi="Times New Roman" w:cs="Times New Roman"/>
          <w:sz w:val="24"/>
          <w:szCs w:val="24"/>
        </w:rPr>
        <w:t>6</w:t>
      </w:r>
      <w:r w:rsidR="00B50648" w:rsidRPr="00887873">
        <w:rPr>
          <w:rFonts w:ascii="Times New Roman" w:hAnsi="Times New Roman" w:cs="Times New Roman"/>
          <w:sz w:val="24"/>
          <w:szCs w:val="24"/>
        </w:rPr>
        <w:t>. aasta</w:t>
      </w:r>
      <w:r w:rsidR="00F056CD" w:rsidRPr="00887873">
        <w:rPr>
          <w:rFonts w:ascii="Times New Roman" w:hAnsi="Times New Roman" w:cs="Times New Roman"/>
          <w:sz w:val="24"/>
          <w:szCs w:val="24"/>
        </w:rPr>
        <w:t>sse</w:t>
      </w:r>
      <w:r w:rsidR="00B50648" w:rsidRPr="00887873">
        <w:rPr>
          <w:rFonts w:ascii="Times New Roman" w:hAnsi="Times New Roman" w:cs="Times New Roman"/>
          <w:sz w:val="24"/>
          <w:szCs w:val="24"/>
        </w:rPr>
        <w:t xml:space="preserve"> planeeritava Tootsi kooli staadioni rekonstrueerimiseks on loodetav toetus 60% ulatuses kogumaksumusest ehk 60 000 eurot, 2026. aastasse planeeritud Pärnu-Jaagupi kooli staadioni rekonstrueerimiseks 270 000 eurot (60% kogumaksumusest) ja Vändra tenniseväljaku ehituseks loodetav toetus Rohelise Jõemaa Koostöökogult samuti 60% ulatuses projekti kogumaksumusest ehk 42</w:t>
      </w:r>
      <w:r w:rsidR="00F056CD" w:rsidRPr="00887873">
        <w:rPr>
          <w:rFonts w:ascii="Times New Roman" w:hAnsi="Times New Roman" w:cs="Times New Roman"/>
          <w:sz w:val="24"/>
          <w:szCs w:val="24"/>
        </w:rPr>
        <w:t> </w:t>
      </w:r>
      <w:r w:rsidR="00B50648" w:rsidRPr="00887873">
        <w:rPr>
          <w:rFonts w:ascii="Times New Roman" w:hAnsi="Times New Roman" w:cs="Times New Roman"/>
          <w:sz w:val="24"/>
          <w:szCs w:val="24"/>
        </w:rPr>
        <w:t>000</w:t>
      </w:r>
      <w:r w:rsidR="00F056CD" w:rsidRPr="00887873">
        <w:rPr>
          <w:rFonts w:ascii="Times New Roman" w:hAnsi="Times New Roman" w:cs="Times New Roman"/>
          <w:sz w:val="24"/>
          <w:szCs w:val="24"/>
        </w:rPr>
        <w:t xml:space="preserve"> eurot. </w:t>
      </w:r>
      <w:r w:rsidR="00501856" w:rsidRPr="00887873">
        <w:rPr>
          <w:rFonts w:ascii="Times New Roman" w:hAnsi="Times New Roman" w:cs="Times New Roman"/>
          <w:sz w:val="24"/>
          <w:szCs w:val="24"/>
        </w:rPr>
        <w:t>2026.</w:t>
      </w:r>
      <w:r w:rsidR="00E02FEC">
        <w:rPr>
          <w:rFonts w:ascii="Times New Roman" w:hAnsi="Times New Roman" w:cs="Times New Roman"/>
          <w:sz w:val="24"/>
          <w:szCs w:val="24"/>
        </w:rPr>
        <w:t xml:space="preserve"> ja 2027.</w:t>
      </w:r>
      <w:r w:rsidR="00501856" w:rsidRPr="00887873">
        <w:rPr>
          <w:rFonts w:ascii="Times New Roman" w:hAnsi="Times New Roman" w:cs="Times New Roman"/>
          <w:sz w:val="24"/>
          <w:szCs w:val="24"/>
        </w:rPr>
        <w:t xml:space="preserve"> aastasse on planeeritud Pärnu-Jaagupi Lasteaed Pesamuna juurdeehitus, mille loodetav toetus on 60% maksumusest</w:t>
      </w:r>
      <w:r w:rsidR="00E02FEC">
        <w:rPr>
          <w:rFonts w:ascii="Times New Roman" w:hAnsi="Times New Roman" w:cs="Times New Roman"/>
          <w:sz w:val="24"/>
          <w:szCs w:val="24"/>
        </w:rPr>
        <w:t>, kokku ca 720 000 eurot</w:t>
      </w:r>
      <w:r w:rsidR="00501856" w:rsidRPr="00887873">
        <w:rPr>
          <w:rFonts w:ascii="Times New Roman" w:hAnsi="Times New Roman" w:cs="Times New Roman"/>
          <w:sz w:val="24"/>
          <w:szCs w:val="24"/>
        </w:rPr>
        <w:t xml:space="preserve">. </w:t>
      </w:r>
    </w:p>
    <w:p w14:paraId="4224302E" w14:textId="17B064E5" w:rsidR="00E13077" w:rsidRPr="00C768FE" w:rsidRDefault="009B3695" w:rsidP="00D55E49">
      <w:pPr>
        <w:pStyle w:val="Phitekst"/>
        <w:shd w:val="clear" w:color="auto" w:fill="FFFFFF" w:themeFill="background1"/>
        <w:rPr>
          <w:rFonts w:ascii="Times New Roman" w:hAnsi="Times New Roman" w:cs="Times New Roman"/>
          <w:sz w:val="24"/>
          <w:szCs w:val="24"/>
        </w:rPr>
      </w:pPr>
      <w:r w:rsidRPr="00C768FE">
        <w:rPr>
          <w:rFonts w:ascii="Times New Roman" w:hAnsi="Times New Roman" w:cs="Times New Roman"/>
          <w:sz w:val="24"/>
          <w:szCs w:val="24"/>
          <w:u w:val="single"/>
        </w:rPr>
        <w:t xml:space="preserve">Põhivara soetuseks </w:t>
      </w:r>
      <w:r w:rsidR="00B843F5" w:rsidRPr="00C768FE">
        <w:rPr>
          <w:rFonts w:ascii="Times New Roman" w:hAnsi="Times New Roman" w:cs="Times New Roman"/>
          <w:sz w:val="24"/>
          <w:szCs w:val="24"/>
          <w:u w:val="single"/>
        </w:rPr>
        <w:t>anta</w:t>
      </w:r>
      <w:r w:rsidR="009F3A67" w:rsidRPr="00C768FE">
        <w:rPr>
          <w:rFonts w:ascii="Times New Roman" w:hAnsi="Times New Roman" w:cs="Times New Roman"/>
          <w:sz w:val="24"/>
          <w:szCs w:val="24"/>
          <w:u w:val="single"/>
        </w:rPr>
        <w:t>v sihtfinantseerimine</w:t>
      </w:r>
      <w:r w:rsidR="005C6D78" w:rsidRPr="00C768FE">
        <w:rPr>
          <w:rFonts w:ascii="Times New Roman" w:hAnsi="Times New Roman" w:cs="Times New Roman"/>
          <w:sz w:val="24"/>
          <w:szCs w:val="24"/>
        </w:rPr>
        <w:t xml:space="preserve"> </w:t>
      </w:r>
      <w:r w:rsidR="009F3A67" w:rsidRPr="00C768FE">
        <w:rPr>
          <w:rFonts w:ascii="Times New Roman" w:hAnsi="Times New Roman" w:cs="Times New Roman"/>
          <w:sz w:val="24"/>
          <w:szCs w:val="24"/>
        </w:rPr>
        <w:t>sisaldab</w:t>
      </w:r>
      <w:r w:rsidRPr="00C768FE">
        <w:rPr>
          <w:rFonts w:ascii="Times New Roman" w:hAnsi="Times New Roman" w:cs="Times New Roman"/>
          <w:sz w:val="24"/>
          <w:szCs w:val="24"/>
        </w:rPr>
        <w:t xml:space="preserve"> siht</w:t>
      </w:r>
      <w:r w:rsidR="00402964" w:rsidRPr="00C768FE">
        <w:rPr>
          <w:rFonts w:ascii="Times New Roman" w:hAnsi="Times New Roman" w:cs="Times New Roman"/>
          <w:sz w:val="24"/>
          <w:szCs w:val="24"/>
        </w:rPr>
        <w:t xml:space="preserve">otstarbeliselt vahendeid </w:t>
      </w:r>
      <w:r w:rsidR="0044239C" w:rsidRPr="00C768FE">
        <w:rPr>
          <w:rFonts w:ascii="Times New Roman" w:hAnsi="Times New Roman" w:cs="Times New Roman"/>
          <w:sz w:val="24"/>
          <w:szCs w:val="24"/>
        </w:rPr>
        <w:t>hajaasustus</w:t>
      </w:r>
      <w:r w:rsidR="006F73E7" w:rsidRPr="00C768FE">
        <w:rPr>
          <w:rFonts w:ascii="Times New Roman" w:hAnsi="Times New Roman" w:cs="Times New Roman"/>
          <w:sz w:val="24"/>
          <w:szCs w:val="24"/>
        </w:rPr>
        <w:t xml:space="preserve">programmi jaoks </w:t>
      </w:r>
      <w:r w:rsidR="00402964" w:rsidRPr="00C768FE">
        <w:rPr>
          <w:rFonts w:ascii="Times New Roman" w:hAnsi="Times New Roman" w:cs="Times New Roman"/>
          <w:sz w:val="24"/>
          <w:szCs w:val="24"/>
        </w:rPr>
        <w:t xml:space="preserve">ca  </w:t>
      </w:r>
      <w:r w:rsidR="0044239C" w:rsidRPr="00C768FE">
        <w:rPr>
          <w:rFonts w:ascii="Times New Roman" w:hAnsi="Times New Roman" w:cs="Times New Roman"/>
          <w:sz w:val="24"/>
          <w:szCs w:val="24"/>
        </w:rPr>
        <w:t>90</w:t>
      </w:r>
      <w:r w:rsidR="00402964" w:rsidRPr="00C768FE">
        <w:rPr>
          <w:rFonts w:ascii="Times New Roman" w:hAnsi="Times New Roman" w:cs="Times New Roman"/>
          <w:sz w:val="24"/>
          <w:szCs w:val="24"/>
        </w:rPr>
        <w:t> 000 euro eest aastas.</w:t>
      </w:r>
    </w:p>
    <w:p w14:paraId="35CCAB01" w14:textId="56CCB46D" w:rsidR="00A17504" w:rsidRPr="00C768FE" w:rsidRDefault="00C768FE" w:rsidP="00D55E49">
      <w:pPr>
        <w:pStyle w:val="Phitekst"/>
        <w:shd w:val="clear" w:color="auto" w:fill="FFFFFF" w:themeFill="background1"/>
        <w:rPr>
          <w:rFonts w:ascii="Times New Roman" w:hAnsi="Times New Roman" w:cs="Times New Roman"/>
          <w:sz w:val="24"/>
          <w:szCs w:val="24"/>
        </w:rPr>
      </w:pPr>
      <w:r w:rsidRPr="00C768FE">
        <w:rPr>
          <w:rFonts w:ascii="Times New Roman" w:hAnsi="Times New Roman" w:cs="Times New Roman"/>
          <w:sz w:val="24"/>
          <w:szCs w:val="24"/>
        </w:rPr>
        <w:t>F</w:t>
      </w:r>
      <w:r w:rsidR="00A17504" w:rsidRPr="00C768FE">
        <w:rPr>
          <w:rFonts w:ascii="Times New Roman" w:hAnsi="Times New Roman" w:cs="Times New Roman"/>
          <w:sz w:val="24"/>
          <w:szCs w:val="24"/>
        </w:rPr>
        <w:t xml:space="preserve">inantstuludeks ca </w:t>
      </w:r>
      <w:r w:rsidRPr="00C768FE">
        <w:rPr>
          <w:rFonts w:ascii="Times New Roman" w:hAnsi="Times New Roman" w:cs="Times New Roman"/>
          <w:sz w:val="24"/>
          <w:szCs w:val="24"/>
        </w:rPr>
        <w:t>60</w:t>
      </w:r>
      <w:r w:rsidR="00A17504" w:rsidRPr="00C768FE">
        <w:rPr>
          <w:rFonts w:ascii="Times New Roman" w:hAnsi="Times New Roman" w:cs="Times New Roman"/>
          <w:sz w:val="24"/>
          <w:szCs w:val="24"/>
        </w:rPr>
        <w:t xml:space="preserve">00 eurot aastas ja finantskuludeks (tasutavad pangaintressid) </w:t>
      </w:r>
      <w:r w:rsidRPr="00C768FE">
        <w:rPr>
          <w:rFonts w:ascii="Times New Roman" w:hAnsi="Times New Roman" w:cs="Times New Roman"/>
          <w:sz w:val="24"/>
          <w:szCs w:val="24"/>
        </w:rPr>
        <w:t>ca 20</w:t>
      </w:r>
      <w:r w:rsidR="00A17504" w:rsidRPr="00C768FE">
        <w:rPr>
          <w:rFonts w:ascii="Times New Roman" w:hAnsi="Times New Roman" w:cs="Times New Roman"/>
          <w:sz w:val="24"/>
          <w:szCs w:val="24"/>
        </w:rPr>
        <w:t>0 000 eurot aastas. Tasutavate intresside summa sõltub sellest, kuidas muutub euribor, millega on laenud seotud.</w:t>
      </w:r>
    </w:p>
    <w:p w14:paraId="68AE3326" w14:textId="0C709EC3" w:rsidR="009F5217" w:rsidRPr="00801B7C" w:rsidRDefault="00344C1D" w:rsidP="00D55E49">
      <w:pPr>
        <w:pStyle w:val="Phitekst"/>
        <w:shd w:val="clear" w:color="auto" w:fill="FFFFFF" w:themeFill="background1"/>
        <w:rPr>
          <w:rFonts w:ascii="Times New Roman" w:hAnsi="Times New Roman" w:cs="Times New Roman"/>
          <w:sz w:val="24"/>
          <w:szCs w:val="24"/>
        </w:rPr>
      </w:pPr>
      <w:r w:rsidRPr="00801B7C">
        <w:rPr>
          <w:rFonts w:ascii="Times New Roman" w:hAnsi="Times New Roman" w:cs="Times New Roman"/>
          <w:sz w:val="24"/>
          <w:szCs w:val="24"/>
        </w:rPr>
        <w:t xml:space="preserve">Tabel </w:t>
      </w:r>
      <w:r w:rsidR="00BC6CC3" w:rsidRPr="00801B7C">
        <w:rPr>
          <w:rFonts w:ascii="Times New Roman" w:hAnsi="Times New Roman" w:cs="Times New Roman"/>
          <w:sz w:val="24"/>
          <w:szCs w:val="24"/>
        </w:rPr>
        <w:t>3</w:t>
      </w:r>
      <w:r w:rsidRPr="00801B7C">
        <w:rPr>
          <w:rFonts w:ascii="Times New Roman" w:hAnsi="Times New Roman" w:cs="Times New Roman"/>
          <w:sz w:val="24"/>
          <w:szCs w:val="24"/>
        </w:rPr>
        <w:t xml:space="preserve"> Suuremad investeeringud</w:t>
      </w:r>
      <w:r w:rsidR="00682054" w:rsidRPr="00801B7C">
        <w:rPr>
          <w:rFonts w:ascii="Times New Roman" w:hAnsi="Times New Roman" w:cs="Times New Roman"/>
          <w:sz w:val="24"/>
          <w:szCs w:val="24"/>
        </w:rPr>
        <w:t xml:space="preserve"> nimeliselt</w:t>
      </w:r>
    </w:p>
    <w:tbl>
      <w:tblPr>
        <w:tblW w:w="5000" w:type="pct"/>
        <w:tblCellMar>
          <w:left w:w="70" w:type="dxa"/>
          <w:right w:w="70" w:type="dxa"/>
        </w:tblCellMar>
        <w:tblLook w:val="04A0" w:firstRow="1" w:lastRow="0" w:firstColumn="1" w:lastColumn="0" w:noHBand="0" w:noVBand="1"/>
      </w:tblPr>
      <w:tblGrid>
        <w:gridCol w:w="3012"/>
        <w:gridCol w:w="1183"/>
        <w:gridCol w:w="1150"/>
        <w:gridCol w:w="1150"/>
        <w:gridCol w:w="1150"/>
        <w:gridCol w:w="1150"/>
        <w:gridCol w:w="1150"/>
      </w:tblGrid>
      <w:tr w:rsidR="00E02FEC" w:rsidRPr="00E02FEC" w14:paraId="734BF020" w14:textId="77777777" w:rsidTr="00E02FEC">
        <w:trPr>
          <w:trHeight w:val="480"/>
        </w:trPr>
        <w:tc>
          <w:tcPr>
            <w:tcW w:w="1514"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27AD09D7" w14:textId="46229B22"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Investeeringuobjektid</w:t>
            </w:r>
          </w:p>
        </w:tc>
        <w:tc>
          <w:tcPr>
            <w:tcW w:w="595" w:type="pct"/>
            <w:tcBorders>
              <w:top w:val="single" w:sz="8" w:space="0" w:color="auto"/>
              <w:left w:val="nil"/>
              <w:bottom w:val="single" w:sz="8" w:space="0" w:color="auto"/>
              <w:right w:val="single" w:sz="4" w:space="0" w:color="auto"/>
            </w:tcBorders>
            <w:shd w:val="clear" w:color="auto" w:fill="auto"/>
            <w:vAlign w:val="bottom"/>
            <w:hideMark/>
          </w:tcPr>
          <w:p w14:paraId="345F3CDF" w14:textId="71722EF8" w:rsidR="00E02FEC" w:rsidRPr="00E02FEC" w:rsidRDefault="00E02FEC" w:rsidP="00E02FEC">
            <w:pPr>
              <w:spacing w:after="0" w:line="240" w:lineRule="auto"/>
              <w:ind w:left="0" w:firstLine="0"/>
              <w:jc w:val="center"/>
              <w:rPr>
                <w:b/>
                <w:bCs/>
                <w:color w:val="auto"/>
                <w:sz w:val="18"/>
                <w:szCs w:val="18"/>
              </w:rPr>
            </w:pPr>
            <w:r w:rsidRPr="00E02FEC">
              <w:rPr>
                <w:b/>
                <w:bCs/>
                <w:color w:val="auto"/>
                <w:sz w:val="18"/>
                <w:szCs w:val="18"/>
              </w:rPr>
              <w:t> </w:t>
            </w:r>
            <w:r>
              <w:rPr>
                <w:b/>
                <w:bCs/>
                <w:color w:val="auto"/>
                <w:sz w:val="18"/>
                <w:szCs w:val="18"/>
              </w:rPr>
              <w:t>2023 täitmine</w:t>
            </w:r>
          </w:p>
        </w:tc>
        <w:tc>
          <w:tcPr>
            <w:tcW w:w="578" w:type="pct"/>
            <w:tcBorders>
              <w:top w:val="single" w:sz="8" w:space="0" w:color="auto"/>
              <w:left w:val="nil"/>
              <w:bottom w:val="single" w:sz="8" w:space="0" w:color="auto"/>
              <w:right w:val="single" w:sz="4" w:space="0" w:color="auto"/>
            </w:tcBorders>
            <w:shd w:val="clear" w:color="auto" w:fill="auto"/>
            <w:vAlign w:val="bottom"/>
            <w:hideMark/>
          </w:tcPr>
          <w:p w14:paraId="44AF0097" w14:textId="77777777" w:rsidR="00E02FEC" w:rsidRPr="00E02FEC" w:rsidRDefault="00E02FEC" w:rsidP="00E02FEC">
            <w:pPr>
              <w:spacing w:after="0" w:line="240" w:lineRule="auto"/>
              <w:ind w:left="0" w:firstLine="0"/>
              <w:jc w:val="center"/>
              <w:rPr>
                <w:b/>
                <w:bCs/>
                <w:color w:val="auto"/>
                <w:sz w:val="18"/>
                <w:szCs w:val="18"/>
              </w:rPr>
            </w:pPr>
            <w:r w:rsidRPr="00E02FEC">
              <w:rPr>
                <w:b/>
                <w:bCs/>
                <w:color w:val="auto"/>
                <w:sz w:val="18"/>
                <w:szCs w:val="18"/>
              </w:rPr>
              <w:t>2024 eeldatav täitmine</w:t>
            </w:r>
          </w:p>
        </w:tc>
        <w:tc>
          <w:tcPr>
            <w:tcW w:w="578" w:type="pct"/>
            <w:tcBorders>
              <w:top w:val="single" w:sz="8" w:space="0" w:color="auto"/>
              <w:left w:val="nil"/>
              <w:bottom w:val="single" w:sz="8" w:space="0" w:color="auto"/>
              <w:right w:val="single" w:sz="4" w:space="0" w:color="auto"/>
            </w:tcBorders>
            <w:shd w:val="clear" w:color="auto" w:fill="auto"/>
            <w:vAlign w:val="bottom"/>
            <w:hideMark/>
          </w:tcPr>
          <w:p w14:paraId="08B688EF" w14:textId="77777777" w:rsidR="00E02FEC" w:rsidRPr="00E02FEC" w:rsidRDefault="00E02FEC" w:rsidP="00E02FEC">
            <w:pPr>
              <w:spacing w:after="0" w:line="240" w:lineRule="auto"/>
              <w:ind w:left="0" w:firstLine="0"/>
              <w:jc w:val="center"/>
              <w:rPr>
                <w:b/>
                <w:bCs/>
                <w:color w:val="auto"/>
                <w:sz w:val="18"/>
                <w:szCs w:val="18"/>
              </w:rPr>
            </w:pPr>
            <w:r w:rsidRPr="00E02FEC">
              <w:rPr>
                <w:b/>
                <w:bCs/>
                <w:color w:val="auto"/>
                <w:sz w:val="18"/>
                <w:szCs w:val="18"/>
              </w:rPr>
              <w:t>2025 eelarve</w:t>
            </w:r>
          </w:p>
        </w:tc>
        <w:tc>
          <w:tcPr>
            <w:tcW w:w="578" w:type="pct"/>
            <w:tcBorders>
              <w:top w:val="single" w:sz="8" w:space="0" w:color="auto"/>
              <w:left w:val="nil"/>
              <w:bottom w:val="single" w:sz="8" w:space="0" w:color="auto"/>
              <w:right w:val="single" w:sz="4" w:space="0" w:color="auto"/>
            </w:tcBorders>
            <w:shd w:val="clear" w:color="auto" w:fill="auto"/>
            <w:vAlign w:val="bottom"/>
            <w:hideMark/>
          </w:tcPr>
          <w:p w14:paraId="5DAFF7C3" w14:textId="77777777" w:rsidR="00E02FEC" w:rsidRPr="00E02FEC" w:rsidRDefault="00E02FEC" w:rsidP="00E02FEC">
            <w:pPr>
              <w:spacing w:after="0" w:line="240" w:lineRule="auto"/>
              <w:ind w:left="0" w:firstLine="0"/>
              <w:jc w:val="center"/>
              <w:rPr>
                <w:b/>
                <w:bCs/>
                <w:color w:val="auto"/>
                <w:sz w:val="18"/>
                <w:szCs w:val="18"/>
              </w:rPr>
            </w:pPr>
            <w:r w:rsidRPr="00E02FEC">
              <w:rPr>
                <w:b/>
                <w:bCs/>
                <w:color w:val="auto"/>
                <w:sz w:val="18"/>
                <w:szCs w:val="18"/>
              </w:rPr>
              <w:t>2026 eelarve</w:t>
            </w:r>
          </w:p>
        </w:tc>
        <w:tc>
          <w:tcPr>
            <w:tcW w:w="578" w:type="pct"/>
            <w:tcBorders>
              <w:top w:val="single" w:sz="8" w:space="0" w:color="auto"/>
              <w:left w:val="nil"/>
              <w:bottom w:val="single" w:sz="8" w:space="0" w:color="auto"/>
              <w:right w:val="single" w:sz="4" w:space="0" w:color="auto"/>
            </w:tcBorders>
            <w:shd w:val="clear" w:color="auto" w:fill="auto"/>
            <w:vAlign w:val="bottom"/>
            <w:hideMark/>
          </w:tcPr>
          <w:p w14:paraId="42C0E3DC" w14:textId="77777777" w:rsidR="00E02FEC" w:rsidRPr="00E02FEC" w:rsidRDefault="00E02FEC" w:rsidP="00E02FEC">
            <w:pPr>
              <w:spacing w:after="0" w:line="240" w:lineRule="auto"/>
              <w:ind w:left="0" w:firstLine="0"/>
              <w:jc w:val="center"/>
              <w:rPr>
                <w:b/>
                <w:bCs/>
                <w:color w:val="auto"/>
                <w:sz w:val="18"/>
                <w:szCs w:val="18"/>
              </w:rPr>
            </w:pPr>
            <w:r w:rsidRPr="00E02FEC">
              <w:rPr>
                <w:b/>
                <w:bCs/>
                <w:color w:val="auto"/>
                <w:sz w:val="18"/>
                <w:szCs w:val="18"/>
              </w:rPr>
              <w:t>2027 eelarve</w:t>
            </w:r>
          </w:p>
        </w:tc>
        <w:tc>
          <w:tcPr>
            <w:tcW w:w="578" w:type="pct"/>
            <w:tcBorders>
              <w:top w:val="single" w:sz="8" w:space="0" w:color="auto"/>
              <w:left w:val="nil"/>
              <w:bottom w:val="single" w:sz="8" w:space="0" w:color="auto"/>
              <w:right w:val="single" w:sz="4" w:space="0" w:color="auto"/>
            </w:tcBorders>
            <w:shd w:val="clear" w:color="auto" w:fill="auto"/>
            <w:vAlign w:val="bottom"/>
            <w:hideMark/>
          </w:tcPr>
          <w:p w14:paraId="7CF23799" w14:textId="77777777" w:rsidR="00E02FEC" w:rsidRPr="00E02FEC" w:rsidRDefault="00E02FEC" w:rsidP="00E02FEC">
            <w:pPr>
              <w:spacing w:after="0" w:line="240" w:lineRule="auto"/>
              <w:ind w:left="0" w:firstLine="0"/>
              <w:jc w:val="center"/>
              <w:rPr>
                <w:b/>
                <w:bCs/>
                <w:color w:val="auto"/>
                <w:sz w:val="18"/>
                <w:szCs w:val="18"/>
              </w:rPr>
            </w:pPr>
            <w:r w:rsidRPr="00E02FEC">
              <w:rPr>
                <w:b/>
                <w:bCs/>
                <w:color w:val="auto"/>
                <w:sz w:val="18"/>
                <w:szCs w:val="18"/>
              </w:rPr>
              <w:t>2028 eelarve</w:t>
            </w:r>
          </w:p>
        </w:tc>
      </w:tr>
      <w:tr w:rsidR="00E02FEC" w:rsidRPr="00E02FEC" w14:paraId="2EE9C9EE" w14:textId="77777777" w:rsidTr="00E02FEC">
        <w:trPr>
          <w:trHeight w:val="696"/>
        </w:trPr>
        <w:tc>
          <w:tcPr>
            <w:tcW w:w="1514"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50FB826B"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Peaväljakute ideekonkursi auhinnafond/koolide ümbruse liikluskorralduse lahendused</w:t>
            </w:r>
          </w:p>
        </w:tc>
        <w:tc>
          <w:tcPr>
            <w:tcW w:w="595" w:type="pct"/>
            <w:tcBorders>
              <w:top w:val="single" w:sz="4" w:space="0" w:color="auto"/>
              <w:left w:val="nil"/>
              <w:bottom w:val="single" w:sz="4" w:space="0" w:color="auto"/>
              <w:right w:val="nil"/>
            </w:tcBorders>
            <w:shd w:val="clear" w:color="auto" w:fill="auto"/>
            <w:noWrap/>
            <w:vAlign w:val="bottom"/>
            <w:hideMark/>
          </w:tcPr>
          <w:p w14:paraId="5BC7281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A302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34 000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58F5552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56D099F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75 000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1BAFF06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75 000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47A5639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3FCEA00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9F48CE5"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5CE1A7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D90E1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7FE1BD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A7EC34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C1628C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928082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D11324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4DE2C25"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0A506E1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A9C62D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34 000</w:t>
            </w:r>
          </w:p>
        </w:tc>
        <w:tc>
          <w:tcPr>
            <w:tcW w:w="578" w:type="pct"/>
            <w:tcBorders>
              <w:top w:val="nil"/>
              <w:left w:val="nil"/>
              <w:bottom w:val="single" w:sz="4" w:space="0" w:color="auto"/>
              <w:right w:val="single" w:sz="4" w:space="0" w:color="auto"/>
            </w:tcBorders>
            <w:shd w:val="clear" w:color="auto" w:fill="auto"/>
            <w:noWrap/>
            <w:vAlign w:val="bottom"/>
            <w:hideMark/>
          </w:tcPr>
          <w:p w14:paraId="6C899173" w14:textId="77777777" w:rsidR="00E02FEC" w:rsidRPr="00E02FEC" w:rsidRDefault="00E02FEC" w:rsidP="00E02FEC">
            <w:pPr>
              <w:spacing w:after="0" w:line="240" w:lineRule="auto"/>
              <w:ind w:left="0" w:firstLine="0"/>
              <w:jc w:val="left"/>
              <w:rPr>
                <w:color w:val="auto"/>
                <w:sz w:val="18"/>
                <w:szCs w:val="18"/>
              </w:rPr>
            </w:pPr>
            <w:r w:rsidRPr="00E02FEC">
              <w:rPr>
                <w:color w:val="auto"/>
                <w:sz w:val="18"/>
                <w:szCs w:val="18"/>
              </w:rPr>
              <w:t> </w:t>
            </w:r>
          </w:p>
        </w:tc>
        <w:tc>
          <w:tcPr>
            <w:tcW w:w="578" w:type="pct"/>
            <w:tcBorders>
              <w:top w:val="nil"/>
              <w:left w:val="nil"/>
              <w:bottom w:val="single" w:sz="4" w:space="0" w:color="auto"/>
              <w:right w:val="single" w:sz="4" w:space="0" w:color="auto"/>
            </w:tcBorders>
            <w:shd w:val="clear" w:color="auto" w:fill="auto"/>
            <w:noWrap/>
            <w:vAlign w:val="bottom"/>
            <w:hideMark/>
          </w:tcPr>
          <w:p w14:paraId="749DC87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75 000</w:t>
            </w:r>
          </w:p>
        </w:tc>
        <w:tc>
          <w:tcPr>
            <w:tcW w:w="578" w:type="pct"/>
            <w:tcBorders>
              <w:top w:val="nil"/>
              <w:left w:val="nil"/>
              <w:bottom w:val="single" w:sz="4" w:space="0" w:color="auto"/>
              <w:right w:val="single" w:sz="4" w:space="0" w:color="auto"/>
            </w:tcBorders>
            <w:shd w:val="clear" w:color="auto" w:fill="auto"/>
            <w:noWrap/>
            <w:vAlign w:val="bottom"/>
            <w:hideMark/>
          </w:tcPr>
          <w:p w14:paraId="64202F0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75 000</w:t>
            </w:r>
          </w:p>
        </w:tc>
        <w:tc>
          <w:tcPr>
            <w:tcW w:w="578" w:type="pct"/>
            <w:tcBorders>
              <w:top w:val="nil"/>
              <w:left w:val="nil"/>
              <w:bottom w:val="single" w:sz="4" w:space="0" w:color="auto"/>
              <w:right w:val="single" w:sz="4" w:space="0" w:color="auto"/>
            </w:tcBorders>
            <w:shd w:val="clear" w:color="auto" w:fill="auto"/>
            <w:noWrap/>
            <w:vAlign w:val="bottom"/>
            <w:hideMark/>
          </w:tcPr>
          <w:p w14:paraId="41BA245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0FFD3A6B"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7C21C91"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Vallateed</w:t>
            </w:r>
          </w:p>
        </w:tc>
        <w:tc>
          <w:tcPr>
            <w:tcW w:w="595" w:type="pct"/>
            <w:tcBorders>
              <w:top w:val="nil"/>
              <w:left w:val="nil"/>
              <w:bottom w:val="single" w:sz="4" w:space="0" w:color="auto"/>
              <w:right w:val="nil"/>
            </w:tcBorders>
            <w:shd w:val="clear" w:color="auto" w:fill="auto"/>
            <w:noWrap/>
            <w:vAlign w:val="bottom"/>
            <w:hideMark/>
          </w:tcPr>
          <w:p w14:paraId="2CCEB38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59 414</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0CB100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272 000</w:t>
            </w:r>
          </w:p>
        </w:tc>
        <w:tc>
          <w:tcPr>
            <w:tcW w:w="578" w:type="pct"/>
            <w:tcBorders>
              <w:top w:val="nil"/>
              <w:left w:val="nil"/>
              <w:bottom w:val="single" w:sz="4" w:space="0" w:color="auto"/>
              <w:right w:val="single" w:sz="4" w:space="0" w:color="auto"/>
            </w:tcBorders>
            <w:shd w:val="clear" w:color="auto" w:fill="auto"/>
            <w:noWrap/>
            <w:vAlign w:val="bottom"/>
            <w:hideMark/>
          </w:tcPr>
          <w:p w14:paraId="5931996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133 000</w:t>
            </w:r>
          </w:p>
        </w:tc>
        <w:tc>
          <w:tcPr>
            <w:tcW w:w="578" w:type="pct"/>
            <w:tcBorders>
              <w:top w:val="nil"/>
              <w:left w:val="nil"/>
              <w:bottom w:val="single" w:sz="4" w:space="0" w:color="auto"/>
              <w:right w:val="single" w:sz="4" w:space="0" w:color="auto"/>
            </w:tcBorders>
            <w:shd w:val="clear" w:color="auto" w:fill="auto"/>
            <w:noWrap/>
            <w:vAlign w:val="bottom"/>
            <w:hideMark/>
          </w:tcPr>
          <w:p w14:paraId="5ED7EB1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134 000</w:t>
            </w:r>
          </w:p>
        </w:tc>
        <w:tc>
          <w:tcPr>
            <w:tcW w:w="578" w:type="pct"/>
            <w:tcBorders>
              <w:top w:val="nil"/>
              <w:left w:val="nil"/>
              <w:bottom w:val="single" w:sz="4" w:space="0" w:color="auto"/>
              <w:right w:val="single" w:sz="4" w:space="0" w:color="auto"/>
            </w:tcBorders>
            <w:shd w:val="clear" w:color="auto" w:fill="auto"/>
            <w:noWrap/>
            <w:vAlign w:val="bottom"/>
            <w:hideMark/>
          </w:tcPr>
          <w:p w14:paraId="1C630BA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143 000</w:t>
            </w:r>
          </w:p>
        </w:tc>
        <w:tc>
          <w:tcPr>
            <w:tcW w:w="578" w:type="pct"/>
            <w:tcBorders>
              <w:top w:val="nil"/>
              <w:left w:val="nil"/>
              <w:bottom w:val="single" w:sz="4" w:space="0" w:color="auto"/>
              <w:right w:val="single" w:sz="4" w:space="0" w:color="auto"/>
            </w:tcBorders>
            <w:shd w:val="clear" w:color="auto" w:fill="auto"/>
            <w:noWrap/>
            <w:vAlign w:val="bottom"/>
            <w:hideMark/>
          </w:tcPr>
          <w:p w14:paraId="1EC1E86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138 000</w:t>
            </w:r>
          </w:p>
        </w:tc>
      </w:tr>
      <w:tr w:rsidR="00E02FEC" w:rsidRPr="00E02FEC" w14:paraId="255D642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0B6D88B"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019DEC6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28386E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ADA726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96423B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1B9EA9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469AEA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3C1798EA"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AD78ECD"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0A8DFA2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59 414</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3C2A66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272 000</w:t>
            </w:r>
          </w:p>
        </w:tc>
        <w:tc>
          <w:tcPr>
            <w:tcW w:w="578" w:type="pct"/>
            <w:tcBorders>
              <w:top w:val="nil"/>
              <w:left w:val="nil"/>
              <w:bottom w:val="single" w:sz="4" w:space="0" w:color="auto"/>
              <w:right w:val="single" w:sz="4" w:space="0" w:color="auto"/>
            </w:tcBorders>
            <w:shd w:val="clear" w:color="auto" w:fill="auto"/>
            <w:noWrap/>
            <w:vAlign w:val="bottom"/>
            <w:hideMark/>
          </w:tcPr>
          <w:p w14:paraId="5D76770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133 000</w:t>
            </w:r>
          </w:p>
        </w:tc>
        <w:tc>
          <w:tcPr>
            <w:tcW w:w="578" w:type="pct"/>
            <w:tcBorders>
              <w:top w:val="nil"/>
              <w:left w:val="nil"/>
              <w:bottom w:val="single" w:sz="4" w:space="0" w:color="auto"/>
              <w:right w:val="single" w:sz="4" w:space="0" w:color="auto"/>
            </w:tcBorders>
            <w:shd w:val="clear" w:color="auto" w:fill="auto"/>
            <w:noWrap/>
            <w:vAlign w:val="bottom"/>
            <w:hideMark/>
          </w:tcPr>
          <w:p w14:paraId="24C1884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134 000</w:t>
            </w:r>
          </w:p>
        </w:tc>
        <w:tc>
          <w:tcPr>
            <w:tcW w:w="578" w:type="pct"/>
            <w:tcBorders>
              <w:top w:val="nil"/>
              <w:left w:val="nil"/>
              <w:bottom w:val="single" w:sz="4" w:space="0" w:color="auto"/>
              <w:right w:val="single" w:sz="4" w:space="0" w:color="auto"/>
            </w:tcBorders>
            <w:shd w:val="clear" w:color="auto" w:fill="auto"/>
            <w:noWrap/>
            <w:vAlign w:val="bottom"/>
            <w:hideMark/>
          </w:tcPr>
          <w:p w14:paraId="2F952CB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143 000</w:t>
            </w:r>
          </w:p>
        </w:tc>
        <w:tc>
          <w:tcPr>
            <w:tcW w:w="578" w:type="pct"/>
            <w:tcBorders>
              <w:top w:val="nil"/>
              <w:left w:val="nil"/>
              <w:bottom w:val="single" w:sz="4" w:space="0" w:color="auto"/>
              <w:right w:val="single" w:sz="4" w:space="0" w:color="auto"/>
            </w:tcBorders>
            <w:shd w:val="clear" w:color="auto" w:fill="auto"/>
            <w:noWrap/>
            <w:vAlign w:val="bottom"/>
            <w:hideMark/>
          </w:tcPr>
          <w:p w14:paraId="08E108B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138 000</w:t>
            </w:r>
          </w:p>
        </w:tc>
      </w:tr>
      <w:tr w:rsidR="00E02FEC" w:rsidRPr="00E02FEC" w14:paraId="1BEDD9ED" w14:textId="77777777" w:rsidTr="00E02FEC">
        <w:trPr>
          <w:trHeight w:val="468"/>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0521356"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Tootsi piirkonna investeeringud (kergliiklustee)</w:t>
            </w:r>
          </w:p>
        </w:tc>
        <w:tc>
          <w:tcPr>
            <w:tcW w:w="595" w:type="pct"/>
            <w:tcBorders>
              <w:top w:val="nil"/>
              <w:left w:val="nil"/>
              <w:bottom w:val="single" w:sz="4" w:space="0" w:color="auto"/>
              <w:right w:val="nil"/>
            </w:tcBorders>
            <w:shd w:val="clear" w:color="auto" w:fill="auto"/>
            <w:noWrap/>
            <w:vAlign w:val="bottom"/>
            <w:hideMark/>
          </w:tcPr>
          <w:p w14:paraId="17BCAB4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C037EF6"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D2A77B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30 000</w:t>
            </w:r>
          </w:p>
        </w:tc>
        <w:tc>
          <w:tcPr>
            <w:tcW w:w="578" w:type="pct"/>
            <w:tcBorders>
              <w:top w:val="nil"/>
              <w:left w:val="nil"/>
              <w:bottom w:val="single" w:sz="4" w:space="0" w:color="auto"/>
              <w:right w:val="single" w:sz="4" w:space="0" w:color="auto"/>
            </w:tcBorders>
            <w:shd w:val="clear" w:color="auto" w:fill="auto"/>
            <w:noWrap/>
            <w:vAlign w:val="bottom"/>
            <w:hideMark/>
          </w:tcPr>
          <w:p w14:paraId="1140555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80 000</w:t>
            </w:r>
          </w:p>
        </w:tc>
        <w:tc>
          <w:tcPr>
            <w:tcW w:w="578" w:type="pct"/>
            <w:tcBorders>
              <w:top w:val="nil"/>
              <w:left w:val="nil"/>
              <w:bottom w:val="single" w:sz="4" w:space="0" w:color="auto"/>
              <w:right w:val="single" w:sz="4" w:space="0" w:color="auto"/>
            </w:tcBorders>
            <w:shd w:val="clear" w:color="auto" w:fill="auto"/>
            <w:noWrap/>
            <w:vAlign w:val="bottom"/>
            <w:hideMark/>
          </w:tcPr>
          <w:p w14:paraId="6C17CA8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7C216B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13C04315"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ECE071B"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0F35E8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7DC14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A6C73A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D9E4DC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55 200</w:t>
            </w:r>
          </w:p>
        </w:tc>
        <w:tc>
          <w:tcPr>
            <w:tcW w:w="578" w:type="pct"/>
            <w:tcBorders>
              <w:top w:val="nil"/>
              <w:left w:val="nil"/>
              <w:bottom w:val="single" w:sz="4" w:space="0" w:color="auto"/>
              <w:right w:val="single" w:sz="4" w:space="0" w:color="auto"/>
            </w:tcBorders>
            <w:shd w:val="clear" w:color="auto" w:fill="auto"/>
            <w:noWrap/>
            <w:vAlign w:val="bottom"/>
            <w:hideMark/>
          </w:tcPr>
          <w:p w14:paraId="1D1A78E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B9DE75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92C0A0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1DA2DA2"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3A1571C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B99AA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26FED6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30 000</w:t>
            </w:r>
          </w:p>
        </w:tc>
        <w:tc>
          <w:tcPr>
            <w:tcW w:w="578" w:type="pct"/>
            <w:tcBorders>
              <w:top w:val="nil"/>
              <w:left w:val="nil"/>
              <w:bottom w:val="single" w:sz="4" w:space="0" w:color="auto"/>
              <w:right w:val="single" w:sz="4" w:space="0" w:color="auto"/>
            </w:tcBorders>
            <w:shd w:val="clear" w:color="auto" w:fill="auto"/>
            <w:noWrap/>
            <w:vAlign w:val="bottom"/>
            <w:hideMark/>
          </w:tcPr>
          <w:p w14:paraId="7AF4AE9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24 800</w:t>
            </w:r>
          </w:p>
        </w:tc>
        <w:tc>
          <w:tcPr>
            <w:tcW w:w="578" w:type="pct"/>
            <w:tcBorders>
              <w:top w:val="nil"/>
              <w:left w:val="nil"/>
              <w:bottom w:val="single" w:sz="4" w:space="0" w:color="auto"/>
              <w:right w:val="single" w:sz="4" w:space="0" w:color="auto"/>
            </w:tcBorders>
            <w:shd w:val="clear" w:color="auto" w:fill="auto"/>
            <w:noWrap/>
            <w:vAlign w:val="bottom"/>
            <w:hideMark/>
          </w:tcPr>
          <w:p w14:paraId="17D9B21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591E5D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330B1B7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98997F8"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 xml:space="preserve">Tootsi piirkonna investeeringud </w:t>
            </w:r>
          </w:p>
        </w:tc>
        <w:tc>
          <w:tcPr>
            <w:tcW w:w="595" w:type="pct"/>
            <w:tcBorders>
              <w:top w:val="nil"/>
              <w:left w:val="nil"/>
              <w:bottom w:val="single" w:sz="4" w:space="0" w:color="auto"/>
              <w:right w:val="nil"/>
            </w:tcBorders>
            <w:shd w:val="clear" w:color="auto" w:fill="auto"/>
            <w:noWrap/>
            <w:vAlign w:val="bottom"/>
            <w:hideMark/>
          </w:tcPr>
          <w:p w14:paraId="3E97CE6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D5051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7309FB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F6B117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9898C4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100 000</w:t>
            </w:r>
          </w:p>
        </w:tc>
        <w:tc>
          <w:tcPr>
            <w:tcW w:w="578" w:type="pct"/>
            <w:tcBorders>
              <w:top w:val="nil"/>
              <w:left w:val="nil"/>
              <w:bottom w:val="single" w:sz="4" w:space="0" w:color="auto"/>
              <w:right w:val="single" w:sz="4" w:space="0" w:color="auto"/>
            </w:tcBorders>
            <w:shd w:val="clear" w:color="auto" w:fill="auto"/>
            <w:noWrap/>
            <w:vAlign w:val="bottom"/>
            <w:hideMark/>
          </w:tcPr>
          <w:p w14:paraId="0CD719F2"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100 000</w:t>
            </w:r>
          </w:p>
        </w:tc>
      </w:tr>
      <w:tr w:rsidR="00E02FEC" w:rsidRPr="00E02FEC" w14:paraId="66265CA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C28F001"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598C3F6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469924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11EC18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3F265C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5375D0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7F9D32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60C22A8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68BE4D0F"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679F2E1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B7E29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97C006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528A24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2E6210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100 000</w:t>
            </w:r>
          </w:p>
        </w:tc>
        <w:tc>
          <w:tcPr>
            <w:tcW w:w="578" w:type="pct"/>
            <w:tcBorders>
              <w:top w:val="nil"/>
              <w:left w:val="nil"/>
              <w:bottom w:val="single" w:sz="4" w:space="0" w:color="auto"/>
              <w:right w:val="single" w:sz="4" w:space="0" w:color="auto"/>
            </w:tcBorders>
            <w:shd w:val="clear" w:color="auto" w:fill="auto"/>
            <w:noWrap/>
            <w:vAlign w:val="bottom"/>
            <w:hideMark/>
          </w:tcPr>
          <w:p w14:paraId="418D31F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100 000</w:t>
            </w:r>
          </w:p>
        </w:tc>
      </w:tr>
      <w:tr w:rsidR="00E02FEC" w:rsidRPr="00E02FEC" w14:paraId="4228D0E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3E5F1BB"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Vändra bussijaama omaosalus</w:t>
            </w:r>
          </w:p>
        </w:tc>
        <w:tc>
          <w:tcPr>
            <w:tcW w:w="595" w:type="pct"/>
            <w:tcBorders>
              <w:top w:val="nil"/>
              <w:left w:val="nil"/>
              <w:bottom w:val="single" w:sz="4" w:space="0" w:color="auto"/>
              <w:right w:val="nil"/>
            </w:tcBorders>
            <w:shd w:val="clear" w:color="auto" w:fill="auto"/>
            <w:noWrap/>
            <w:vAlign w:val="bottom"/>
            <w:hideMark/>
          </w:tcPr>
          <w:p w14:paraId="77775C5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1F35ED"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30 000</w:t>
            </w:r>
          </w:p>
        </w:tc>
        <w:tc>
          <w:tcPr>
            <w:tcW w:w="578" w:type="pct"/>
            <w:tcBorders>
              <w:top w:val="nil"/>
              <w:left w:val="nil"/>
              <w:bottom w:val="single" w:sz="4" w:space="0" w:color="auto"/>
              <w:right w:val="single" w:sz="4" w:space="0" w:color="auto"/>
            </w:tcBorders>
            <w:shd w:val="clear" w:color="auto" w:fill="auto"/>
            <w:noWrap/>
            <w:vAlign w:val="bottom"/>
            <w:hideMark/>
          </w:tcPr>
          <w:p w14:paraId="7D648C5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5694EE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405F29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337E3BD"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22053E55"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2E328E0"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4FA3F5F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20B1D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1546C0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EC08B2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BA8204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BEA2E7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7E5C6F4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E351813"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15E9588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3F64C1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30 000</w:t>
            </w:r>
          </w:p>
        </w:tc>
        <w:tc>
          <w:tcPr>
            <w:tcW w:w="578" w:type="pct"/>
            <w:tcBorders>
              <w:top w:val="nil"/>
              <w:left w:val="nil"/>
              <w:bottom w:val="single" w:sz="4" w:space="0" w:color="auto"/>
              <w:right w:val="single" w:sz="4" w:space="0" w:color="auto"/>
            </w:tcBorders>
            <w:shd w:val="clear" w:color="auto" w:fill="auto"/>
            <w:noWrap/>
            <w:vAlign w:val="bottom"/>
            <w:hideMark/>
          </w:tcPr>
          <w:p w14:paraId="0AD31EA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04AA00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9EA772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2E9CCA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79D1F16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B256CAE"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Elamumajandus, üürimaja projekt</w:t>
            </w:r>
          </w:p>
        </w:tc>
        <w:tc>
          <w:tcPr>
            <w:tcW w:w="595" w:type="pct"/>
            <w:tcBorders>
              <w:top w:val="nil"/>
              <w:left w:val="nil"/>
              <w:bottom w:val="single" w:sz="4" w:space="0" w:color="auto"/>
              <w:right w:val="nil"/>
            </w:tcBorders>
            <w:shd w:val="clear" w:color="auto" w:fill="auto"/>
            <w:noWrap/>
            <w:vAlign w:val="bottom"/>
            <w:hideMark/>
          </w:tcPr>
          <w:p w14:paraId="25C7151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63 087</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820BC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59 000</w:t>
            </w:r>
          </w:p>
        </w:tc>
        <w:tc>
          <w:tcPr>
            <w:tcW w:w="578" w:type="pct"/>
            <w:tcBorders>
              <w:top w:val="nil"/>
              <w:left w:val="nil"/>
              <w:bottom w:val="single" w:sz="4" w:space="0" w:color="auto"/>
              <w:right w:val="single" w:sz="4" w:space="0" w:color="auto"/>
            </w:tcBorders>
            <w:shd w:val="clear" w:color="auto" w:fill="auto"/>
            <w:noWrap/>
            <w:vAlign w:val="bottom"/>
            <w:hideMark/>
          </w:tcPr>
          <w:p w14:paraId="550B5A2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F8EDAE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671452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276FCE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0754A875"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627E0EE"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42ECC78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0AF614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334D05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C288B3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A729ED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A45803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0E8B69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5CF4840"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0C139E7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63 087</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7B3CFB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59 000</w:t>
            </w:r>
          </w:p>
        </w:tc>
        <w:tc>
          <w:tcPr>
            <w:tcW w:w="578" w:type="pct"/>
            <w:tcBorders>
              <w:top w:val="nil"/>
              <w:left w:val="nil"/>
              <w:bottom w:val="single" w:sz="4" w:space="0" w:color="auto"/>
              <w:right w:val="single" w:sz="4" w:space="0" w:color="auto"/>
            </w:tcBorders>
            <w:shd w:val="clear" w:color="auto" w:fill="auto"/>
            <w:noWrap/>
            <w:vAlign w:val="bottom"/>
            <w:hideMark/>
          </w:tcPr>
          <w:p w14:paraId="7834830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194BFA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2891E0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152649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22C38D3"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AB277C2"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Hajaasustusprogramm</w:t>
            </w:r>
          </w:p>
        </w:tc>
        <w:tc>
          <w:tcPr>
            <w:tcW w:w="595" w:type="pct"/>
            <w:tcBorders>
              <w:top w:val="nil"/>
              <w:left w:val="nil"/>
              <w:bottom w:val="single" w:sz="4" w:space="0" w:color="auto"/>
              <w:right w:val="nil"/>
            </w:tcBorders>
            <w:shd w:val="clear" w:color="auto" w:fill="auto"/>
            <w:noWrap/>
            <w:vAlign w:val="bottom"/>
            <w:hideMark/>
          </w:tcPr>
          <w:p w14:paraId="6BA9155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80 000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0A43F2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90 000</w:t>
            </w:r>
          </w:p>
        </w:tc>
        <w:tc>
          <w:tcPr>
            <w:tcW w:w="578" w:type="pct"/>
            <w:tcBorders>
              <w:top w:val="nil"/>
              <w:left w:val="nil"/>
              <w:bottom w:val="single" w:sz="4" w:space="0" w:color="auto"/>
              <w:right w:val="single" w:sz="4" w:space="0" w:color="auto"/>
            </w:tcBorders>
            <w:shd w:val="clear" w:color="auto" w:fill="auto"/>
            <w:noWrap/>
            <w:vAlign w:val="bottom"/>
            <w:hideMark/>
          </w:tcPr>
          <w:p w14:paraId="4816F2DD"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90 000</w:t>
            </w:r>
          </w:p>
        </w:tc>
        <w:tc>
          <w:tcPr>
            <w:tcW w:w="578" w:type="pct"/>
            <w:tcBorders>
              <w:top w:val="nil"/>
              <w:left w:val="nil"/>
              <w:bottom w:val="single" w:sz="4" w:space="0" w:color="auto"/>
              <w:right w:val="single" w:sz="4" w:space="0" w:color="auto"/>
            </w:tcBorders>
            <w:shd w:val="clear" w:color="auto" w:fill="auto"/>
            <w:noWrap/>
            <w:vAlign w:val="bottom"/>
            <w:hideMark/>
          </w:tcPr>
          <w:p w14:paraId="336FD74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90 000</w:t>
            </w:r>
          </w:p>
        </w:tc>
        <w:tc>
          <w:tcPr>
            <w:tcW w:w="578" w:type="pct"/>
            <w:tcBorders>
              <w:top w:val="nil"/>
              <w:left w:val="nil"/>
              <w:bottom w:val="single" w:sz="4" w:space="0" w:color="auto"/>
              <w:right w:val="single" w:sz="4" w:space="0" w:color="auto"/>
            </w:tcBorders>
            <w:shd w:val="clear" w:color="auto" w:fill="auto"/>
            <w:noWrap/>
            <w:vAlign w:val="bottom"/>
            <w:hideMark/>
          </w:tcPr>
          <w:p w14:paraId="64A1EA0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90 000</w:t>
            </w:r>
          </w:p>
        </w:tc>
        <w:tc>
          <w:tcPr>
            <w:tcW w:w="578" w:type="pct"/>
            <w:tcBorders>
              <w:top w:val="nil"/>
              <w:left w:val="nil"/>
              <w:bottom w:val="single" w:sz="4" w:space="0" w:color="auto"/>
              <w:right w:val="single" w:sz="4" w:space="0" w:color="auto"/>
            </w:tcBorders>
            <w:shd w:val="clear" w:color="auto" w:fill="auto"/>
            <w:noWrap/>
            <w:vAlign w:val="bottom"/>
            <w:hideMark/>
          </w:tcPr>
          <w:p w14:paraId="329CBDD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90 000</w:t>
            </w:r>
          </w:p>
        </w:tc>
      </w:tr>
      <w:tr w:rsidR="00E02FEC" w:rsidRPr="00E02FEC" w14:paraId="1F0D92F9"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58CCE52"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75D3E73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c>
          <w:tcPr>
            <w:tcW w:w="578" w:type="pct"/>
            <w:tcBorders>
              <w:top w:val="nil"/>
              <w:left w:val="single" w:sz="4" w:space="0" w:color="auto"/>
              <w:bottom w:val="single" w:sz="4" w:space="0" w:color="auto"/>
              <w:right w:val="nil"/>
            </w:tcBorders>
            <w:shd w:val="clear" w:color="auto" w:fill="auto"/>
            <w:noWrap/>
            <w:vAlign w:val="bottom"/>
            <w:hideMark/>
          </w:tcPr>
          <w:p w14:paraId="5D5946F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4504A82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5EB4D1D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59E3ED5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1816001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r>
      <w:tr w:rsidR="00E02FEC" w:rsidRPr="00E02FEC" w14:paraId="50ACC38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66CC2B87"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41AEC86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c>
          <w:tcPr>
            <w:tcW w:w="578" w:type="pct"/>
            <w:tcBorders>
              <w:top w:val="nil"/>
              <w:left w:val="single" w:sz="4" w:space="0" w:color="auto"/>
              <w:bottom w:val="single" w:sz="4" w:space="0" w:color="auto"/>
              <w:right w:val="nil"/>
            </w:tcBorders>
            <w:shd w:val="clear" w:color="auto" w:fill="auto"/>
            <w:noWrap/>
            <w:vAlign w:val="bottom"/>
            <w:hideMark/>
          </w:tcPr>
          <w:p w14:paraId="694B535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09C8F95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7E13269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3FBB9B5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c>
          <w:tcPr>
            <w:tcW w:w="578" w:type="pct"/>
            <w:tcBorders>
              <w:top w:val="nil"/>
              <w:left w:val="single" w:sz="4" w:space="0" w:color="auto"/>
              <w:bottom w:val="single" w:sz="4" w:space="0" w:color="auto"/>
              <w:right w:val="nil"/>
            </w:tcBorders>
            <w:shd w:val="clear" w:color="auto" w:fill="auto"/>
            <w:noWrap/>
            <w:vAlign w:val="bottom"/>
            <w:hideMark/>
          </w:tcPr>
          <w:p w14:paraId="1B4211A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45 000</w:t>
            </w:r>
          </w:p>
        </w:tc>
      </w:tr>
      <w:tr w:rsidR="00E02FEC" w:rsidRPr="00E02FEC" w14:paraId="6F47561B"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ED52BC5"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Kriisivalmidus</w:t>
            </w:r>
          </w:p>
        </w:tc>
        <w:tc>
          <w:tcPr>
            <w:tcW w:w="595" w:type="pct"/>
            <w:tcBorders>
              <w:top w:val="nil"/>
              <w:left w:val="nil"/>
              <w:bottom w:val="single" w:sz="4" w:space="0" w:color="auto"/>
              <w:right w:val="nil"/>
            </w:tcBorders>
            <w:shd w:val="clear" w:color="auto" w:fill="auto"/>
            <w:noWrap/>
            <w:vAlign w:val="bottom"/>
            <w:hideMark/>
          </w:tcPr>
          <w:p w14:paraId="22FCDA5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9520BA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B961F1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934C21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807311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6F4254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42D63F77"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EBF3BED"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296ABF2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33FCA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870896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055170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B62429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3A2424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EF45886"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04D9A9D"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2C313F7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85CAE8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6A0DD1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44DB59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43CF2B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139516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CB41EDA"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EF4D570"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Pärnu-Jaagupi Spordikeskus</w:t>
            </w:r>
          </w:p>
        </w:tc>
        <w:tc>
          <w:tcPr>
            <w:tcW w:w="595" w:type="pct"/>
            <w:tcBorders>
              <w:top w:val="nil"/>
              <w:left w:val="nil"/>
              <w:bottom w:val="single" w:sz="4" w:space="0" w:color="auto"/>
              <w:right w:val="nil"/>
            </w:tcBorders>
            <w:shd w:val="clear" w:color="auto" w:fill="auto"/>
            <w:noWrap/>
            <w:vAlign w:val="bottom"/>
            <w:hideMark/>
          </w:tcPr>
          <w:p w14:paraId="31ACEB7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30 000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1D26D3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0B535F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2E4342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7B1737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DA7780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4D967B70"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5104C2B"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2D46BF3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E22D0F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8B8473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091B40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0B3FAE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3AC8C7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3D1C626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210A6456"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26B7F94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30 000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AE20D6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D29EE2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CA1589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4D10C6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2D47F1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B136371"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4F718F4"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Vaba aja üritused</w:t>
            </w:r>
          </w:p>
        </w:tc>
        <w:tc>
          <w:tcPr>
            <w:tcW w:w="595" w:type="pct"/>
            <w:tcBorders>
              <w:top w:val="nil"/>
              <w:left w:val="nil"/>
              <w:bottom w:val="single" w:sz="4" w:space="0" w:color="auto"/>
              <w:right w:val="nil"/>
            </w:tcBorders>
            <w:shd w:val="clear" w:color="auto" w:fill="auto"/>
            <w:noWrap/>
            <w:vAlign w:val="bottom"/>
            <w:hideMark/>
          </w:tcPr>
          <w:p w14:paraId="168509D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59 162</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8D6E4E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718586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3C04ED4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241029B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1B1D38A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25 000</w:t>
            </w:r>
          </w:p>
        </w:tc>
      </w:tr>
      <w:tr w:rsidR="00E02FEC" w:rsidRPr="00E02FEC" w14:paraId="4E930FA7"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1DABACB"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7F3CE84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A86A5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E03CD5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2E95E9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DDFAF5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9564B4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44CB0F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ACC553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0BEE90E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59 162</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A3A9B8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56C81A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7EB78D3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62B10F6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3DA8EB0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25 000</w:t>
            </w:r>
          </w:p>
        </w:tc>
      </w:tr>
      <w:tr w:rsidR="00E02FEC" w:rsidRPr="00E02FEC" w14:paraId="5B61D98F"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D2D3277"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Põhja-Pärnumaa Raamatukogu</w:t>
            </w:r>
          </w:p>
        </w:tc>
        <w:tc>
          <w:tcPr>
            <w:tcW w:w="595" w:type="pct"/>
            <w:tcBorders>
              <w:top w:val="nil"/>
              <w:left w:val="nil"/>
              <w:bottom w:val="single" w:sz="4" w:space="0" w:color="auto"/>
              <w:right w:val="nil"/>
            </w:tcBorders>
            <w:shd w:val="clear" w:color="auto" w:fill="auto"/>
            <w:noWrap/>
            <w:vAlign w:val="bottom"/>
            <w:hideMark/>
          </w:tcPr>
          <w:p w14:paraId="29F5F76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31 808</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C2184D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CF1CBB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3216B1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4157CD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762FBC6"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09BF3EDC"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3E41BBD"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710904D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20C7F0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47138C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69C2E5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0A9CC3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D0C3E4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5F7E883"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8DB2F9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5BBDEAD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31 808</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FE6B69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0F75DB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CD37C1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84D52C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96C976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61591E3" w14:textId="77777777" w:rsidTr="00E02FEC">
        <w:trPr>
          <w:trHeight w:val="240"/>
        </w:trPr>
        <w:tc>
          <w:tcPr>
            <w:tcW w:w="15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9FAAA1"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lastRenderedPageBreak/>
              <w:t>Pärnu-Jaagupi Rahvamaja</w:t>
            </w:r>
          </w:p>
        </w:tc>
        <w:tc>
          <w:tcPr>
            <w:tcW w:w="595" w:type="pct"/>
            <w:tcBorders>
              <w:top w:val="single" w:sz="4" w:space="0" w:color="auto"/>
              <w:left w:val="nil"/>
              <w:bottom w:val="single" w:sz="4" w:space="0" w:color="auto"/>
              <w:right w:val="nil"/>
            </w:tcBorders>
            <w:shd w:val="clear" w:color="auto" w:fill="auto"/>
            <w:noWrap/>
            <w:vAlign w:val="bottom"/>
            <w:hideMark/>
          </w:tcPr>
          <w:p w14:paraId="3261AF7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31 123</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44A6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1BF849A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1F2DA65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355427C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single" w:sz="4" w:space="0" w:color="auto"/>
              <w:left w:val="nil"/>
              <w:bottom w:val="single" w:sz="4" w:space="0" w:color="auto"/>
              <w:right w:val="single" w:sz="4" w:space="0" w:color="auto"/>
            </w:tcBorders>
            <w:shd w:val="clear" w:color="auto" w:fill="auto"/>
            <w:noWrap/>
            <w:vAlign w:val="bottom"/>
            <w:hideMark/>
          </w:tcPr>
          <w:p w14:paraId="78880AD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53F0A1B6"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48A5D99"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5B358FE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0DE31D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729C86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8FB3C4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944C74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E9E24A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0B5EBD7A"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1789FCE"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1B976FC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31 123</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BA7621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F6A9C1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7F2FDB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FFD1E5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C81D1E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6C84A30F"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C979F07"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Suurejõe Rahvamaja</w:t>
            </w:r>
          </w:p>
        </w:tc>
        <w:tc>
          <w:tcPr>
            <w:tcW w:w="595" w:type="pct"/>
            <w:tcBorders>
              <w:top w:val="nil"/>
              <w:left w:val="nil"/>
              <w:bottom w:val="single" w:sz="4" w:space="0" w:color="auto"/>
              <w:right w:val="nil"/>
            </w:tcBorders>
            <w:shd w:val="clear" w:color="auto" w:fill="auto"/>
            <w:noWrap/>
            <w:vAlign w:val="bottom"/>
            <w:hideMark/>
          </w:tcPr>
          <w:p w14:paraId="6FBCA1BD"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7 584</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295B37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412B3F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C8F25D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AAB3612"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546144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4F982CD7"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7706A4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6EAA6BD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F780C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414275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435EE4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403D49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1FE9B4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507D67A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BFD0E8C"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5623CD8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7 584</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691790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5DC12F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6CFCA3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C8DAD4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23E061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394F900" w14:textId="77777777" w:rsidTr="00E02FEC">
        <w:trPr>
          <w:trHeight w:val="193"/>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5FDE800"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Vihtra Külakeskus</w:t>
            </w:r>
          </w:p>
        </w:tc>
        <w:tc>
          <w:tcPr>
            <w:tcW w:w="595" w:type="pct"/>
            <w:tcBorders>
              <w:top w:val="nil"/>
              <w:left w:val="nil"/>
              <w:bottom w:val="single" w:sz="4" w:space="0" w:color="auto"/>
              <w:right w:val="nil"/>
            </w:tcBorders>
            <w:shd w:val="clear" w:color="auto" w:fill="auto"/>
            <w:noWrap/>
            <w:vAlign w:val="bottom"/>
            <w:hideMark/>
          </w:tcPr>
          <w:p w14:paraId="28BA37A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17 930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AF5814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76DF79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0C0DB9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1B4E10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328E99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61DE708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5215DF9"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2C1F05A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D28BC9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ED806C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0881DC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0EAA12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4350A7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0D97B0A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2D8F14CD"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651DD3B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17 930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4EF14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38A678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FB1F41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8ED041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7C2F75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020514D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F60CDD0"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Pärnu-Jaagupi Lasteaed Pesamuna</w:t>
            </w:r>
          </w:p>
        </w:tc>
        <w:tc>
          <w:tcPr>
            <w:tcW w:w="595" w:type="pct"/>
            <w:tcBorders>
              <w:top w:val="nil"/>
              <w:left w:val="nil"/>
              <w:bottom w:val="single" w:sz="4" w:space="0" w:color="auto"/>
              <w:right w:val="nil"/>
            </w:tcBorders>
            <w:shd w:val="clear" w:color="auto" w:fill="auto"/>
            <w:noWrap/>
            <w:vAlign w:val="bottom"/>
            <w:hideMark/>
          </w:tcPr>
          <w:p w14:paraId="0FC4618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33 893</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BDF58E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426196D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4E48D8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600 000</w:t>
            </w:r>
          </w:p>
        </w:tc>
        <w:tc>
          <w:tcPr>
            <w:tcW w:w="578" w:type="pct"/>
            <w:tcBorders>
              <w:top w:val="nil"/>
              <w:left w:val="nil"/>
              <w:bottom w:val="single" w:sz="4" w:space="0" w:color="auto"/>
              <w:right w:val="single" w:sz="4" w:space="0" w:color="auto"/>
            </w:tcBorders>
            <w:shd w:val="clear" w:color="auto" w:fill="auto"/>
            <w:noWrap/>
            <w:vAlign w:val="bottom"/>
            <w:hideMark/>
          </w:tcPr>
          <w:p w14:paraId="3F170CB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600 000</w:t>
            </w:r>
          </w:p>
        </w:tc>
        <w:tc>
          <w:tcPr>
            <w:tcW w:w="578" w:type="pct"/>
            <w:tcBorders>
              <w:top w:val="nil"/>
              <w:left w:val="nil"/>
              <w:bottom w:val="single" w:sz="4" w:space="0" w:color="auto"/>
              <w:right w:val="single" w:sz="4" w:space="0" w:color="auto"/>
            </w:tcBorders>
            <w:shd w:val="clear" w:color="auto" w:fill="auto"/>
            <w:noWrap/>
            <w:vAlign w:val="bottom"/>
            <w:hideMark/>
          </w:tcPr>
          <w:p w14:paraId="724FFF6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0B678975"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7FD4577"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6A5E930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93BC8F0" w14:textId="77777777" w:rsidR="00E02FEC" w:rsidRPr="00E02FEC" w:rsidRDefault="00E02FEC" w:rsidP="00E02FEC">
            <w:pPr>
              <w:spacing w:after="0" w:line="240" w:lineRule="auto"/>
              <w:ind w:left="0" w:firstLine="0"/>
              <w:jc w:val="left"/>
              <w:rPr>
                <w:color w:val="auto"/>
                <w:sz w:val="18"/>
                <w:szCs w:val="18"/>
              </w:rPr>
            </w:pPr>
            <w:r w:rsidRPr="00E02FEC">
              <w:rPr>
                <w:color w:val="auto"/>
                <w:sz w:val="18"/>
                <w:szCs w:val="18"/>
              </w:rPr>
              <w:t> </w:t>
            </w:r>
          </w:p>
        </w:tc>
        <w:tc>
          <w:tcPr>
            <w:tcW w:w="578" w:type="pct"/>
            <w:tcBorders>
              <w:top w:val="nil"/>
              <w:left w:val="nil"/>
              <w:bottom w:val="single" w:sz="4" w:space="0" w:color="auto"/>
              <w:right w:val="single" w:sz="4" w:space="0" w:color="auto"/>
            </w:tcBorders>
            <w:shd w:val="clear" w:color="auto" w:fill="auto"/>
            <w:noWrap/>
            <w:vAlign w:val="bottom"/>
            <w:hideMark/>
          </w:tcPr>
          <w:p w14:paraId="1598850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733BE8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360 000</w:t>
            </w:r>
          </w:p>
        </w:tc>
        <w:tc>
          <w:tcPr>
            <w:tcW w:w="578" w:type="pct"/>
            <w:tcBorders>
              <w:top w:val="nil"/>
              <w:left w:val="nil"/>
              <w:bottom w:val="single" w:sz="4" w:space="0" w:color="auto"/>
              <w:right w:val="single" w:sz="4" w:space="0" w:color="auto"/>
            </w:tcBorders>
            <w:shd w:val="clear" w:color="auto" w:fill="auto"/>
            <w:noWrap/>
            <w:vAlign w:val="bottom"/>
            <w:hideMark/>
          </w:tcPr>
          <w:p w14:paraId="3720ECE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360 000</w:t>
            </w:r>
          </w:p>
        </w:tc>
        <w:tc>
          <w:tcPr>
            <w:tcW w:w="578" w:type="pct"/>
            <w:tcBorders>
              <w:top w:val="nil"/>
              <w:left w:val="nil"/>
              <w:bottom w:val="single" w:sz="4" w:space="0" w:color="auto"/>
              <w:right w:val="single" w:sz="4" w:space="0" w:color="auto"/>
            </w:tcBorders>
            <w:shd w:val="clear" w:color="auto" w:fill="auto"/>
            <w:noWrap/>
            <w:vAlign w:val="bottom"/>
            <w:hideMark/>
          </w:tcPr>
          <w:p w14:paraId="052C312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64C45DC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E10F585"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0BA7A2A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33 893</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1757A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4F8B697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25A612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240 000</w:t>
            </w:r>
          </w:p>
        </w:tc>
        <w:tc>
          <w:tcPr>
            <w:tcW w:w="578" w:type="pct"/>
            <w:tcBorders>
              <w:top w:val="nil"/>
              <w:left w:val="nil"/>
              <w:bottom w:val="single" w:sz="4" w:space="0" w:color="auto"/>
              <w:right w:val="single" w:sz="4" w:space="0" w:color="auto"/>
            </w:tcBorders>
            <w:shd w:val="clear" w:color="auto" w:fill="auto"/>
            <w:noWrap/>
            <w:vAlign w:val="bottom"/>
            <w:hideMark/>
          </w:tcPr>
          <w:p w14:paraId="504E34B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240 000</w:t>
            </w:r>
          </w:p>
        </w:tc>
        <w:tc>
          <w:tcPr>
            <w:tcW w:w="578" w:type="pct"/>
            <w:tcBorders>
              <w:top w:val="nil"/>
              <w:left w:val="nil"/>
              <w:bottom w:val="single" w:sz="4" w:space="0" w:color="auto"/>
              <w:right w:val="single" w:sz="4" w:space="0" w:color="auto"/>
            </w:tcBorders>
            <w:shd w:val="clear" w:color="auto" w:fill="auto"/>
            <w:noWrap/>
            <w:vAlign w:val="bottom"/>
            <w:hideMark/>
          </w:tcPr>
          <w:p w14:paraId="6348392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0635703E"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C4DD336"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Vändra Lasteaed</w:t>
            </w:r>
          </w:p>
        </w:tc>
        <w:tc>
          <w:tcPr>
            <w:tcW w:w="595" w:type="pct"/>
            <w:tcBorders>
              <w:top w:val="nil"/>
              <w:left w:val="nil"/>
              <w:bottom w:val="single" w:sz="4" w:space="0" w:color="auto"/>
              <w:right w:val="nil"/>
            </w:tcBorders>
            <w:shd w:val="clear" w:color="auto" w:fill="auto"/>
            <w:noWrap/>
            <w:vAlign w:val="bottom"/>
            <w:hideMark/>
          </w:tcPr>
          <w:p w14:paraId="30ACA27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39 278</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9E2C0D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77 000</w:t>
            </w:r>
          </w:p>
        </w:tc>
        <w:tc>
          <w:tcPr>
            <w:tcW w:w="578" w:type="pct"/>
            <w:tcBorders>
              <w:top w:val="nil"/>
              <w:left w:val="nil"/>
              <w:bottom w:val="single" w:sz="4" w:space="0" w:color="auto"/>
              <w:right w:val="single" w:sz="4" w:space="0" w:color="auto"/>
            </w:tcBorders>
            <w:shd w:val="clear" w:color="auto" w:fill="auto"/>
            <w:noWrap/>
            <w:vAlign w:val="bottom"/>
            <w:hideMark/>
          </w:tcPr>
          <w:p w14:paraId="3B0D0F16"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F08990D"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7E494A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7280AD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70 000</w:t>
            </w:r>
          </w:p>
        </w:tc>
      </w:tr>
      <w:tr w:rsidR="00E02FEC" w:rsidRPr="00E02FEC" w14:paraId="5211E990"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B1FB797"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AD2F71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5F1CE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DE3BB8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49F0BE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4997F0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FAB1A0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5D8B2ACF" w14:textId="77777777" w:rsidTr="00E02FEC">
        <w:trPr>
          <w:trHeight w:val="48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43A188D"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 projekteerimine</w:t>
            </w:r>
          </w:p>
        </w:tc>
        <w:tc>
          <w:tcPr>
            <w:tcW w:w="595" w:type="pct"/>
            <w:tcBorders>
              <w:top w:val="nil"/>
              <w:left w:val="nil"/>
              <w:bottom w:val="single" w:sz="4" w:space="0" w:color="auto"/>
              <w:right w:val="nil"/>
            </w:tcBorders>
            <w:shd w:val="clear" w:color="auto" w:fill="auto"/>
            <w:noWrap/>
            <w:vAlign w:val="bottom"/>
            <w:hideMark/>
          </w:tcPr>
          <w:p w14:paraId="13CC878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39 278</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7829A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77 000</w:t>
            </w:r>
          </w:p>
        </w:tc>
        <w:tc>
          <w:tcPr>
            <w:tcW w:w="578" w:type="pct"/>
            <w:tcBorders>
              <w:top w:val="nil"/>
              <w:left w:val="nil"/>
              <w:bottom w:val="single" w:sz="4" w:space="0" w:color="auto"/>
              <w:right w:val="single" w:sz="4" w:space="0" w:color="auto"/>
            </w:tcBorders>
            <w:shd w:val="clear" w:color="auto" w:fill="auto"/>
            <w:noWrap/>
            <w:vAlign w:val="bottom"/>
            <w:hideMark/>
          </w:tcPr>
          <w:p w14:paraId="24E1A1F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F0F351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575256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A27A25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70 000</w:t>
            </w:r>
          </w:p>
        </w:tc>
      </w:tr>
      <w:tr w:rsidR="00E02FEC" w:rsidRPr="00E02FEC" w14:paraId="2D5DC09E"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EF62D54"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Tootsi Lasteaed-põhikool</w:t>
            </w:r>
          </w:p>
        </w:tc>
        <w:tc>
          <w:tcPr>
            <w:tcW w:w="595" w:type="pct"/>
            <w:tcBorders>
              <w:top w:val="nil"/>
              <w:left w:val="nil"/>
              <w:bottom w:val="single" w:sz="4" w:space="0" w:color="auto"/>
              <w:right w:val="nil"/>
            </w:tcBorders>
            <w:shd w:val="clear" w:color="auto" w:fill="auto"/>
            <w:noWrap/>
            <w:vAlign w:val="bottom"/>
            <w:hideMark/>
          </w:tcPr>
          <w:p w14:paraId="0535B91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1 129 897</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90AB5C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AED120D"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3DA466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7CABFE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8317B8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122C837C"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0B33290"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75A7648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443 626</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C85AF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E55DB7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ED05C9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A7DAF8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2C2B1D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4A6956C"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0BCD661"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7779392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686 271</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91846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992108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391F1F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0FBDED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9A045E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CF02A5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25BF164B"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Juurikaru Põhikool</w:t>
            </w:r>
          </w:p>
        </w:tc>
        <w:tc>
          <w:tcPr>
            <w:tcW w:w="595" w:type="pct"/>
            <w:tcBorders>
              <w:top w:val="nil"/>
              <w:left w:val="nil"/>
              <w:bottom w:val="single" w:sz="4" w:space="0" w:color="auto"/>
              <w:right w:val="nil"/>
            </w:tcBorders>
            <w:shd w:val="clear" w:color="auto" w:fill="auto"/>
            <w:noWrap/>
            <w:vAlign w:val="bottom"/>
            <w:hideMark/>
          </w:tcPr>
          <w:p w14:paraId="2EC70EB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58C69A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15 000</w:t>
            </w:r>
          </w:p>
        </w:tc>
        <w:tc>
          <w:tcPr>
            <w:tcW w:w="578" w:type="pct"/>
            <w:tcBorders>
              <w:top w:val="nil"/>
              <w:left w:val="nil"/>
              <w:bottom w:val="single" w:sz="4" w:space="0" w:color="auto"/>
              <w:right w:val="single" w:sz="4" w:space="0" w:color="auto"/>
            </w:tcBorders>
            <w:shd w:val="clear" w:color="auto" w:fill="auto"/>
            <w:noWrap/>
            <w:vAlign w:val="bottom"/>
            <w:hideMark/>
          </w:tcPr>
          <w:p w14:paraId="16BE3072"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95533C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4B0DD4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0266B5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7FCD54C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495279E"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291DB45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39C1C3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6F31CB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7A1248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C03CBB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8AA7EC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E30C44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33B4080"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1326241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42C1E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15 000</w:t>
            </w:r>
          </w:p>
        </w:tc>
        <w:tc>
          <w:tcPr>
            <w:tcW w:w="578" w:type="pct"/>
            <w:tcBorders>
              <w:top w:val="nil"/>
              <w:left w:val="nil"/>
              <w:bottom w:val="single" w:sz="4" w:space="0" w:color="auto"/>
              <w:right w:val="single" w:sz="4" w:space="0" w:color="auto"/>
            </w:tcBorders>
            <w:shd w:val="clear" w:color="auto" w:fill="auto"/>
            <w:noWrap/>
            <w:vAlign w:val="bottom"/>
            <w:hideMark/>
          </w:tcPr>
          <w:p w14:paraId="5114781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950737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E6A2C9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A3C811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BED9290"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FE6430A"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 xml:space="preserve">Tootsi põhikooli staadion </w:t>
            </w:r>
          </w:p>
        </w:tc>
        <w:tc>
          <w:tcPr>
            <w:tcW w:w="595" w:type="pct"/>
            <w:tcBorders>
              <w:top w:val="nil"/>
              <w:left w:val="nil"/>
              <w:bottom w:val="single" w:sz="4" w:space="0" w:color="auto"/>
              <w:right w:val="nil"/>
            </w:tcBorders>
            <w:shd w:val="clear" w:color="auto" w:fill="auto"/>
            <w:noWrap/>
            <w:vAlign w:val="bottom"/>
            <w:hideMark/>
          </w:tcPr>
          <w:p w14:paraId="7FA6A46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6FE187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CFCD88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100 000</w:t>
            </w:r>
          </w:p>
        </w:tc>
        <w:tc>
          <w:tcPr>
            <w:tcW w:w="578" w:type="pct"/>
            <w:tcBorders>
              <w:top w:val="nil"/>
              <w:left w:val="nil"/>
              <w:bottom w:val="single" w:sz="4" w:space="0" w:color="auto"/>
              <w:right w:val="single" w:sz="4" w:space="0" w:color="auto"/>
            </w:tcBorders>
            <w:shd w:val="clear" w:color="auto" w:fill="auto"/>
            <w:noWrap/>
            <w:vAlign w:val="bottom"/>
            <w:hideMark/>
          </w:tcPr>
          <w:p w14:paraId="1B0CA53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F2A07F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A806D4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662BA8D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41C809E"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047F133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116C3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971532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60 000</w:t>
            </w:r>
          </w:p>
        </w:tc>
        <w:tc>
          <w:tcPr>
            <w:tcW w:w="578" w:type="pct"/>
            <w:tcBorders>
              <w:top w:val="nil"/>
              <w:left w:val="nil"/>
              <w:bottom w:val="single" w:sz="4" w:space="0" w:color="auto"/>
              <w:right w:val="single" w:sz="4" w:space="0" w:color="auto"/>
            </w:tcBorders>
            <w:shd w:val="clear" w:color="auto" w:fill="auto"/>
            <w:noWrap/>
            <w:vAlign w:val="bottom"/>
            <w:hideMark/>
          </w:tcPr>
          <w:p w14:paraId="7B8F921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DE5ADB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F471CE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590925A"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3F86C69"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5C63D61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199B1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A6037B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384670A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15D66B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73ACB2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75D700DF" w14:textId="77777777" w:rsidTr="00E02FEC">
        <w:trPr>
          <w:trHeight w:val="468"/>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64B5D63" w14:textId="6505AA82"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Pärnu-Jaagupi Põhikool (juurdeehituse proj</w:t>
            </w:r>
            <w:r>
              <w:rPr>
                <w:b/>
                <w:bCs/>
                <w:color w:val="auto"/>
                <w:sz w:val="18"/>
                <w:szCs w:val="18"/>
              </w:rPr>
              <w:t>ekt</w:t>
            </w:r>
            <w:r w:rsidRPr="00E02FEC">
              <w:rPr>
                <w:b/>
                <w:bCs/>
                <w:color w:val="auto"/>
                <w:sz w:val="18"/>
                <w:szCs w:val="18"/>
              </w:rPr>
              <w:t>)</w:t>
            </w:r>
          </w:p>
        </w:tc>
        <w:tc>
          <w:tcPr>
            <w:tcW w:w="595" w:type="pct"/>
            <w:tcBorders>
              <w:top w:val="nil"/>
              <w:left w:val="nil"/>
              <w:bottom w:val="single" w:sz="4" w:space="0" w:color="auto"/>
              <w:right w:val="nil"/>
            </w:tcBorders>
            <w:shd w:val="clear" w:color="auto" w:fill="auto"/>
            <w:noWrap/>
            <w:vAlign w:val="bottom"/>
            <w:hideMark/>
          </w:tcPr>
          <w:p w14:paraId="044A7EE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18 421</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F21E0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10 000</w:t>
            </w:r>
          </w:p>
        </w:tc>
        <w:tc>
          <w:tcPr>
            <w:tcW w:w="578" w:type="pct"/>
            <w:tcBorders>
              <w:top w:val="nil"/>
              <w:left w:val="nil"/>
              <w:bottom w:val="single" w:sz="4" w:space="0" w:color="auto"/>
              <w:right w:val="single" w:sz="4" w:space="0" w:color="auto"/>
            </w:tcBorders>
            <w:shd w:val="clear" w:color="auto" w:fill="auto"/>
            <w:noWrap/>
            <w:vAlign w:val="bottom"/>
            <w:hideMark/>
          </w:tcPr>
          <w:p w14:paraId="3B76FDC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EF1E80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15FF5C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59643F2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292B3DCA"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4496A8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F890FF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8365CC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8924DA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FB905A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81BEF8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2BFF51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7C5FD9B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AEE4991"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2289420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18 421</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6B7C8A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10 000</w:t>
            </w:r>
          </w:p>
        </w:tc>
        <w:tc>
          <w:tcPr>
            <w:tcW w:w="578" w:type="pct"/>
            <w:tcBorders>
              <w:top w:val="nil"/>
              <w:left w:val="nil"/>
              <w:bottom w:val="single" w:sz="4" w:space="0" w:color="auto"/>
              <w:right w:val="single" w:sz="4" w:space="0" w:color="auto"/>
            </w:tcBorders>
            <w:shd w:val="clear" w:color="auto" w:fill="auto"/>
            <w:noWrap/>
            <w:vAlign w:val="bottom"/>
            <w:hideMark/>
          </w:tcPr>
          <w:p w14:paraId="5399D05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EDB58E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FED621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60D8E89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3F758E3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42F70A3"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Pärnu-Jaagupi põhikooli staadion</w:t>
            </w:r>
          </w:p>
        </w:tc>
        <w:tc>
          <w:tcPr>
            <w:tcW w:w="595" w:type="pct"/>
            <w:tcBorders>
              <w:top w:val="nil"/>
              <w:left w:val="nil"/>
              <w:bottom w:val="single" w:sz="4" w:space="0" w:color="auto"/>
              <w:right w:val="nil"/>
            </w:tcBorders>
            <w:shd w:val="clear" w:color="auto" w:fill="auto"/>
            <w:noWrap/>
            <w:vAlign w:val="bottom"/>
            <w:hideMark/>
          </w:tcPr>
          <w:p w14:paraId="2B00D12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9642732"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240903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35 000</w:t>
            </w:r>
          </w:p>
        </w:tc>
        <w:tc>
          <w:tcPr>
            <w:tcW w:w="578" w:type="pct"/>
            <w:tcBorders>
              <w:top w:val="nil"/>
              <w:left w:val="nil"/>
              <w:bottom w:val="single" w:sz="4" w:space="0" w:color="auto"/>
              <w:right w:val="single" w:sz="4" w:space="0" w:color="auto"/>
            </w:tcBorders>
            <w:shd w:val="clear" w:color="auto" w:fill="auto"/>
            <w:noWrap/>
            <w:vAlign w:val="bottom"/>
            <w:hideMark/>
          </w:tcPr>
          <w:p w14:paraId="31E87846"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450 000</w:t>
            </w:r>
          </w:p>
        </w:tc>
        <w:tc>
          <w:tcPr>
            <w:tcW w:w="578" w:type="pct"/>
            <w:tcBorders>
              <w:top w:val="nil"/>
              <w:left w:val="nil"/>
              <w:bottom w:val="single" w:sz="4" w:space="0" w:color="auto"/>
              <w:right w:val="single" w:sz="4" w:space="0" w:color="auto"/>
            </w:tcBorders>
            <w:shd w:val="clear" w:color="auto" w:fill="auto"/>
            <w:noWrap/>
            <w:vAlign w:val="bottom"/>
            <w:hideMark/>
          </w:tcPr>
          <w:p w14:paraId="3E5AF29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218760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6525899C"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BDE98DF"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459B6D4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6BBA3C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7867CC8" w14:textId="77777777" w:rsidR="00E02FEC" w:rsidRPr="00E02FEC" w:rsidRDefault="00E02FEC" w:rsidP="00E02FEC">
            <w:pPr>
              <w:spacing w:after="0" w:line="240" w:lineRule="auto"/>
              <w:ind w:left="0" w:firstLine="0"/>
              <w:jc w:val="left"/>
              <w:rPr>
                <w:color w:val="auto"/>
                <w:sz w:val="18"/>
                <w:szCs w:val="18"/>
              </w:rPr>
            </w:pPr>
            <w:r w:rsidRPr="00E02FEC">
              <w:rPr>
                <w:color w:val="auto"/>
                <w:sz w:val="18"/>
                <w:szCs w:val="18"/>
              </w:rPr>
              <w:t> </w:t>
            </w:r>
          </w:p>
        </w:tc>
        <w:tc>
          <w:tcPr>
            <w:tcW w:w="578" w:type="pct"/>
            <w:tcBorders>
              <w:top w:val="nil"/>
              <w:left w:val="nil"/>
              <w:bottom w:val="single" w:sz="4" w:space="0" w:color="auto"/>
              <w:right w:val="single" w:sz="4" w:space="0" w:color="auto"/>
            </w:tcBorders>
            <w:shd w:val="clear" w:color="auto" w:fill="auto"/>
            <w:noWrap/>
            <w:vAlign w:val="bottom"/>
            <w:hideMark/>
          </w:tcPr>
          <w:p w14:paraId="1D6DD1C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270 000</w:t>
            </w:r>
          </w:p>
        </w:tc>
        <w:tc>
          <w:tcPr>
            <w:tcW w:w="578" w:type="pct"/>
            <w:tcBorders>
              <w:top w:val="nil"/>
              <w:left w:val="nil"/>
              <w:bottom w:val="single" w:sz="4" w:space="0" w:color="auto"/>
              <w:right w:val="single" w:sz="4" w:space="0" w:color="auto"/>
            </w:tcBorders>
            <w:shd w:val="clear" w:color="auto" w:fill="auto"/>
            <w:noWrap/>
            <w:vAlign w:val="bottom"/>
            <w:hideMark/>
          </w:tcPr>
          <w:p w14:paraId="1914D5C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F5AB02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D22F8C6"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6C1D08A6"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30E1C67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88586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9B3C9E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35 000</w:t>
            </w:r>
          </w:p>
        </w:tc>
        <w:tc>
          <w:tcPr>
            <w:tcW w:w="578" w:type="pct"/>
            <w:tcBorders>
              <w:top w:val="nil"/>
              <w:left w:val="nil"/>
              <w:bottom w:val="single" w:sz="4" w:space="0" w:color="auto"/>
              <w:right w:val="single" w:sz="4" w:space="0" w:color="auto"/>
            </w:tcBorders>
            <w:shd w:val="clear" w:color="auto" w:fill="auto"/>
            <w:noWrap/>
            <w:vAlign w:val="bottom"/>
            <w:hideMark/>
          </w:tcPr>
          <w:p w14:paraId="315540A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180 000</w:t>
            </w:r>
          </w:p>
        </w:tc>
        <w:tc>
          <w:tcPr>
            <w:tcW w:w="578" w:type="pct"/>
            <w:tcBorders>
              <w:top w:val="nil"/>
              <w:left w:val="nil"/>
              <w:bottom w:val="single" w:sz="4" w:space="0" w:color="auto"/>
              <w:right w:val="single" w:sz="4" w:space="0" w:color="auto"/>
            </w:tcBorders>
            <w:shd w:val="clear" w:color="auto" w:fill="auto"/>
            <w:noWrap/>
            <w:vAlign w:val="bottom"/>
            <w:hideMark/>
          </w:tcPr>
          <w:p w14:paraId="2E9E97D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534FEE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3E0EE0F1"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1AE8126"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Vändra Gümnaasium</w:t>
            </w:r>
          </w:p>
        </w:tc>
        <w:tc>
          <w:tcPr>
            <w:tcW w:w="595" w:type="pct"/>
            <w:tcBorders>
              <w:top w:val="nil"/>
              <w:left w:val="nil"/>
              <w:bottom w:val="single" w:sz="4" w:space="0" w:color="auto"/>
              <w:right w:val="nil"/>
            </w:tcBorders>
            <w:shd w:val="clear" w:color="auto" w:fill="auto"/>
            <w:noWrap/>
            <w:vAlign w:val="bottom"/>
            <w:hideMark/>
          </w:tcPr>
          <w:p w14:paraId="0E9D51A5"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72 409</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51DB5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15 000</w:t>
            </w:r>
          </w:p>
        </w:tc>
        <w:tc>
          <w:tcPr>
            <w:tcW w:w="578" w:type="pct"/>
            <w:tcBorders>
              <w:top w:val="nil"/>
              <w:left w:val="nil"/>
              <w:bottom w:val="single" w:sz="4" w:space="0" w:color="auto"/>
              <w:right w:val="single" w:sz="4" w:space="0" w:color="auto"/>
            </w:tcBorders>
            <w:shd w:val="clear" w:color="auto" w:fill="auto"/>
            <w:noWrap/>
            <w:vAlign w:val="bottom"/>
            <w:hideMark/>
          </w:tcPr>
          <w:p w14:paraId="13578AF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07C009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02EDA1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3072C57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49062017"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BD84E8C"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44A384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E5D2F4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7EC18A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7799DF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FAD355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2E5129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C262F3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B09DCE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146CA63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72 409</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731887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15 000</w:t>
            </w:r>
          </w:p>
        </w:tc>
        <w:tc>
          <w:tcPr>
            <w:tcW w:w="578" w:type="pct"/>
            <w:tcBorders>
              <w:top w:val="nil"/>
              <w:left w:val="nil"/>
              <w:bottom w:val="single" w:sz="4" w:space="0" w:color="auto"/>
              <w:right w:val="single" w:sz="4" w:space="0" w:color="auto"/>
            </w:tcBorders>
            <w:shd w:val="clear" w:color="auto" w:fill="auto"/>
            <w:noWrap/>
            <w:vAlign w:val="bottom"/>
            <w:hideMark/>
          </w:tcPr>
          <w:p w14:paraId="324BFF3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88AA23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97F066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4924999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2A6AAEB"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FED611C"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Vändra Muusikakool</w:t>
            </w:r>
          </w:p>
        </w:tc>
        <w:tc>
          <w:tcPr>
            <w:tcW w:w="595" w:type="pct"/>
            <w:tcBorders>
              <w:top w:val="nil"/>
              <w:left w:val="nil"/>
              <w:bottom w:val="single" w:sz="4" w:space="0" w:color="auto"/>
              <w:right w:val="nil"/>
            </w:tcBorders>
            <w:shd w:val="clear" w:color="auto" w:fill="auto"/>
            <w:noWrap/>
            <w:vAlign w:val="bottom"/>
            <w:hideMark/>
          </w:tcPr>
          <w:p w14:paraId="50B3681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ADB43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BE87F9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173D89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448E1A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B06E5B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0847E352"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6EF7B742"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303E608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409F72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D5A8FE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64F150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2E6FA2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218462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472B7D71"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8E86727"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16CA1D0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2C7A76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06DCD7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F6F5CA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E41CB5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D2247D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51D8ABB8"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6A782C91"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Vändra tenniseväljak</w:t>
            </w:r>
          </w:p>
        </w:tc>
        <w:tc>
          <w:tcPr>
            <w:tcW w:w="595" w:type="pct"/>
            <w:tcBorders>
              <w:top w:val="nil"/>
              <w:left w:val="nil"/>
              <w:bottom w:val="single" w:sz="4" w:space="0" w:color="auto"/>
              <w:right w:val="nil"/>
            </w:tcBorders>
            <w:shd w:val="clear" w:color="auto" w:fill="auto"/>
            <w:noWrap/>
            <w:vAlign w:val="bottom"/>
            <w:hideMark/>
          </w:tcPr>
          <w:p w14:paraId="1F52B2AF"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29DAEA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64216A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06C0AA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70 000</w:t>
            </w:r>
          </w:p>
        </w:tc>
        <w:tc>
          <w:tcPr>
            <w:tcW w:w="578" w:type="pct"/>
            <w:tcBorders>
              <w:top w:val="nil"/>
              <w:left w:val="nil"/>
              <w:bottom w:val="single" w:sz="4" w:space="0" w:color="auto"/>
              <w:right w:val="single" w:sz="4" w:space="0" w:color="auto"/>
            </w:tcBorders>
            <w:shd w:val="clear" w:color="auto" w:fill="auto"/>
            <w:noWrap/>
            <w:vAlign w:val="bottom"/>
            <w:hideMark/>
          </w:tcPr>
          <w:p w14:paraId="6BE106B9"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2CBDC8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48342C7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004088E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46D12F0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2061E5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FC624E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F82881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42 000</w:t>
            </w:r>
          </w:p>
        </w:tc>
        <w:tc>
          <w:tcPr>
            <w:tcW w:w="578" w:type="pct"/>
            <w:tcBorders>
              <w:top w:val="nil"/>
              <w:left w:val="nil"/>
              <w:bottom w:val="single" w:sz="4" w:space="0" w:color="auto"/>
              <w:right w:val="single" w:sz="4" w:space="0" w:color="auto"/>
            </w:tcBorders>
            <w:shd w:val="clear" w:color="auto" w:fill="auto"/>
            <w:noWrap/>
            <w:vAlign w:val="bottom"/>
            <w:hideMark/>
          </w:tcPr>
          <w:p w14:paraId="1DAB897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8C63D8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54044FC6"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149A3D01"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7C230130"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5F1869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DC6691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FBA5D5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28 000</w:t>
            </w:r>
          </w:p>
        </w:tc>
        <w:tc>
          <w:tcPr>
            <w:tcW w:w="578" w:type="pct"/>
            <w:tcBorders>
              <w:top w:val="nil"/>
              <w:left w:val="nil"/>
              <w:bottom w:val="single" w:sz="4" w:space="0" w:color="auto"/>
              <w:right w:val="single" w:sz="4" w:space="0" w:color="auto"/>
            </w:tcBorders>
            <w:shd w:val="clear" w:color="auto" w:fill="auto"/>
            <w:noWrap/>
            <w:vAlign w:val="bottom"/>
            <w:hideMark/>
          </w:tcPr>
          <w:p w14:paraId="6B9B9F4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C3979D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6349D61B"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47545E2"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Tootsi Hooldekodu</w:t>
            </w:r>
          </w:p>
        </w:tc>
        <w:tc>
          <w:tcPr>
            <w:tcW w:w="595" w:type="pct"/>
            <w:tcBorders>
              <w:top w:val="nil"/>
              <w:left w:val="nil"/>
              <w:bottom w:val="single" w:sz="4" w:space="0" w:color="auto"/>
              <w:right w:val="nil"/>
            </w:tcBorders>
            <w:shd w:val="clear" w:color="auto" w:fill="auto"/>
            <w:noWrap/>
            <w:vAlign w:val="bottom"/>
            <w:hideMark/>
          </w:tcPr>
          <w:p w14:paraId="6206B89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12 189</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6E4F36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085B12F0"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8F2241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C5FEC02"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6EDFE8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7007FAC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22A7C6F1"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987CC1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AC6AB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686AD5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7B4F20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3B5769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3946C3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2B7806E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D2D8A99"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572B00C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12 189</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7CA7DA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25 000</w:t>
            </w:r>
          </w:p>
        </w:tc>
        <w:tc>
          <w:tcPr>
            <w:tcW w:w="578" w:type="pct"/>
            <w:tcBorders>
              <w:top w:val="nil"/>
              <w:left w:val="nil"/>
              <w:bottom w:val="single" w:sz="4" w:space="0" w:color="auto"/>
              <w:right w:val="single" w:sz="4" w:space="0" w:color="auto"/>
            </w:tcBorders>
            <w:shd w:val="clear" w:color="auto" w:fill="auto"/>
            <w:noWrap/>
            <w:vAlign w:val="bottom"/>
            <w:hideMark/>
          </w:tcPr>
          <w:p w14:paraId="1E427C6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7AC53D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91A1F3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A2BC02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0618C7F9"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6AD276E"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Põhja-Pärnumaa Sotsiaalkeskus</w:t>
            </w:r>
          </w:p>
        </w:tc>
        <w:tc>
          <w:tcPr>
            <w:tcW w:w="595" w:type="pct"/>
            <w:tcBorders>
              <w:top w:val="nil"/>
              <w:left w:val="nil"/>
              <w:bottom w:val="single" w:sz="4" w:space="0" w:color="auto"/>
              <w:right w:val="nil"/>
            </w:tcBorders>
            <w:shd w:val="clear" w:color="auto" w:fill="auto"/>
            <w:noWrap/>
            <w:vAlign w:val="bottom"/>
            <w:hideMark/>
          </w:tcPr>
          <w:p w14:paraId="2BCE6F32"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46 432</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98C888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10 400</w:t>
            </w:r>
          </w:p>
        </w:tc>
        <w:tc>
          <w:tcPr>
            <w:tcW w:w="578" w:type="pct"/>
            <w:tcBorders>
              <w:top w:val="nil"/>
              <w:left w:val="nil"/>
              <w:bottom w:val="single" w:sz="4" w:space="0" w:color="auto"/>
              <w:right w:val="single" w:sz="4" w:space="0" w:color="auto"/>
            </w:tcBorders>
            <w:shd w:val="clear" w:color="auto" w:fill="auto"/>
            <w:noWrap/>
            <w:vAlign w:val="bottom"/>
            <w:hideMark/>
          </w:tcPr>
          <w:p w14:paraId="0F5ED28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43BF47F4"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1C383D5A"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349653C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40 000</w:t>
            </w:r>
          </w:p>
        </w:tc>
      </w:tr>
      <w:tr w:rsidR="00E02FEC" w:rsidRPr="00E02FEC" w14:paraId="132D544D"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FBC444A"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7494CAD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373D0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12E018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CFE524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3A7D97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94DA7DB"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77C1083B"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D07DC59"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419D1C0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46 432</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348D5EA"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10 400</w:t>
            </w:r>
          </w:p>
        </w:tc>
        <w:tc>
          <w:tcPr>
            <w:tcW w:w="578" w:type="pct"/>
            <w:tcBorders>
              <w:top w:val="nil"/>
              <w:left w:val="nil"/>
              <w:bottom w:val="single" w:sz="4" w:space="0" w:color="auto"/>
              <w:right w:val="single" w:sz="4" w:space="0" w:color="auto"/>
            </w:tcBorders>
            <w:shd w:val="clear" w:color="auto" w:fill="auto"/>
            <w:noWrap/>
            <w:vAlign w:val="bottom"/>
            <w:hideMark/>
          </w:tcPr>
          <w:p w14:paraId="5C4353A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1DEC880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162C53E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c>
          <w:tcPr>
            <w:tcW w:w="578" w:type="pct"/>
            <w:tcBorders>
              <w:top w:val="nil"/>
              <w:left w:val="nil"/>
              <w:bottom w:val="single" w:sz="4" w:space="0" w:color="auto"/>
              <w:right w:val="single" w:sz="4" w:space="0" w:color="auto"/>
            </w:tcBorders>
            <w:shd w:val="clear" w:color="auto" w:fill="auto"/>
            <w:noWrap/>
            <w:vAlign w:val="bottom"/>
            <w:hideMark/>
          </w:tcPr>
          <w:p w14:paraId="3D9AD3E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40 000</w:t>
            </w:r>
          </w:p>
        </w:tc>
      </w:tr>
      <w:tr w:rsidR="00E02FEC" w:rsidRPr="00E02FEC" w14:paraId="082A5EC7"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365B72B"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Vändra Alevi Hoolekandekeskus</w:t>
            </w:r>
          </w:p>
        </w:tc>
        <w:tc>
          <w:tcPr>
            <w:tcW w:w="595" w:type="pct"/>
            <w:tcBorders>
              <w:top w:val="nil"/>
              <w:left w:val="nil"/>
              <w:bottom w:val="single" w:sz="4" w:space="0" w:color="auto"/>
              <w:right w:val="nil"/>
            </w:tcBorders>
            <w:shd w:val="clear" w:color="auto" w:fill="auto"/>
            <w:noWrap/>
            <w:vAlign w:val="bottom"/>
            <w:hideMark/>
          </w:tcPr>
          <w:p w14:paraId="3030D0A7"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38 833</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BC15CF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417BEA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DF9E77B"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37323938"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CC9E386"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2BF10B44"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C82BCA0"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1E8B392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1BECF3"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05DFC1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09C178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F40745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6BBC13D"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66403E07"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5949FBD4"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064EE2D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38 833</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B60F80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217AE3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18311A8"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C490ACF"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9308A8E"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BAA5651"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49988795" w14:textId="77777777" w:rsidR="00E02FEC" w:rsidRPr="00E02FEC" w:rsidRDefault="00E02FEC" w:rsidP="00E02FEC">
            <w:pPr>
              <w:spacing w:after="0" w:line="240" w:lineRule="auto"/>
              <w:ind w:left="0" w:firstLine="0"/>
              <w:jc w:val="left"/>
              <w:rPr>
                <w:b/>
                <w:bCs/>
                <w:color w:val="auto"/>
                <w:sz w:val="18"/>
                <w:szCs w:val="18"/>
              </w:rPr>
            </w:pPr>
            <w:r w:rsidRPr="00E02FEC">
              <w:rPr>
                <w:b/>
                <w:bCs/>
                <w:color w:val="auto"/>
                <w:sz w:val="18"/>
                <w:szCs w:val="18"/>
              </w:rPr>
              <w:t>Muu perekondade ja laste sotsiaalne kaitse</w:t>
            </w:r>
          </w:p>
        </w:tc>
        <w:tc>
          <w:tcPr>
            <w:tcW w:w="595" w:type="pct"/>
            <w:tcBorders>
              <w:top w:val="nil"/>
              <w:left w:val="nil"/>
              <w:bottom w:val="single" w:sz="4" w:space="0" w:color="auto"/>
              <w:right w:val="nil"/>
            </w:tcBorders>
            <w:shd w:val="clear" w:color="auto" w:fill="auto"/>
            <w:noWrap/>
            <w:vAlign w:val="bottom"/>
            <w:hideMark/>
          </w:tcPr>
          <w:p w14:paraId="7B962E53"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93 781</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7C262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4CFA31E"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CB19BA6"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4AD22EC"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212175A1" w14:textId="77777777" w:rsidR="00E02FEC" w:rsidRPr="00E02FEC" w:rsidRDefault="00E02FEC" w:rsidP="00E02FEC">
            <w:pPr>
              <w:spacing w:after="0" w:line="240" w:lineRule="auto"/>
              <w:ind w:left="0" w:firstLine="0"/>
              <w:jc w:val="right"/>
              <w:rPr>
                <w:b/>
                <w:bCs/>
                <w:color w:val="auto"/>
                <w:sz w:val="18"/>
                <w:szCs w:val="18"/>
              </w:rPr>
            </w:pPr>
            <w:r w:rsidRPr="00E02FEC">
              <w:rPr>
                <w:b/>
                <w:bCs/>
                <w:color w:val="auto"/>
                <w:sz w:val="18"/>
                <w:szCs w:val="18"/>
              </w:rPr>
              <w:t>0</w:t>
            </w:r>
          </w:p>
        </w:tc>
      </w:tr>
      <w:tr w:rsidR="00E02FEC" w:rsidRPr="00E02FEC" w14:paraId="6BEE70EB"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70BE1712"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toetuse arvelt</w:t>
            </w:r>
          </w:p>
        </w:tc>
        <w:tc>
          <w:tcPr>
            <w:tcW w:w="595" w:type="pct"/>
            <w:tcBorders>
              <w:top w:val="nil"/>
              <w:left w:val="nil"/>
              <w:bottom w:val="single" w:sz="4" w:space="0" w:color="auto"/>
              <w:right w:val="nil"/>
            </w:tcBorders>
            <w:shd w:val="clear" w:color="auto" w:fill="auto"/>
            <w:noWrap/>
            <w:vAlign w:val="bottom"/>
            <w:hideMark/>
          </w:tcPr>
          <w:p w14:paraId="47880FD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9D48026"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784511D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CCB1FE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6792D76C"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075F3E8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r w:rsidR="00E02FEC" w:rsidRPr="00E02FEC" w14:paraId="108F5CD3" w14:textId="77777777" w:rsidTr="00E02FEC">
        <w:trPr>
          <w:trHeight w:val="240"/>
        </w:trPr>
        <w:tc>
          <w:tcPr>
            <w:tcW w:w="1514" w:type="pct"/>
            <w:tcBorders>
              <w:top w:val="nil"/>
              <w:left w:val="single" w:sz="8" w:space="0" w:color="auto"/>
              <w:bottom w:val="single" w:sz="4" w:space="0" w:color="auto"/>
              <w:right w:val="single" w:sz="4" w:space="0" w:color="auto"/>
            </w:tcBorders>
            <w:shd w:val="clear" w:color="auto" w:fill="auto"/>
            <w:vAlign w:val="bottom"/>
            <w:hideMark/>
          </w:tcPr>
          <w:p w14:paraId="356EEA32" w14:textId="77777777" w:rsidR="00E02FEC" w:rsidRPr="00E02FEC" w:rsidRDefault="00E02FEC" w:rsidP="00E02FEC">
            <w:pPr>
              <w:spacing w:after="0" w:line="240" w:lineRule="auto"/>
              <w:ind w:left="0" w:firstLine="0"/>
              <w:jc w:val="left"/>
              <w:rPr>
                <w:i/>
                <w:iCs/>
                <w:color w:val="auto"/>
                <w:sz w:val="18"/>
                <w:szCs w:val="18"/>
              </w:rPr>
            </w:pPr>
            <w:r w:rsidRPr="00E02FEC">
              <w:rPr>
                <w:i/>
                <w:iCs/>
                <w:color w:val="auto"/>
                <w:sz w:val="18"/>
                <w:szCs w:val="18"/>
              </w:rPr>
              <w:t>sh muude vahendite arvelt (omaosalus)</w:t>
            </w:r>
          </w:p>
        </w:tc>
        <w:tc>
          <w:tcPr>
            <w:tcW w:w="595" w:type="pct"/>
            <w:tcBorders>
              <w:top w:val="nil"/>
              <w:left w:val="nil"/>
              <w:bottom w:val="single" w:sz="4" w:space="0" w:color="auto"/>
              <w:right w:val="nil"/>
            </w:tcBorders>
            <w:shd w:val="clear" w:color="auto" w:fill="auto"/>
            <w:noWrap/>
            <w:vAlign w:val="bottom"/>
            <w:hideMark/>
          </w:tcPr>
          <w:p w14:paraId="7B1B5FB2"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93 781</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4332034"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18676481"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18754C5"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4FCBF457"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c>
          <w:tcPr>
            <w:tcW w:w="578" w:type="pct"/>
            <w:tcBorders>
              <w:top w:val="nil"/>
              <w:left w:val="nil"/>
              <w:bottom w:val="single" w:sz="4" w:space="0" w:color="auto"/>
              <w:right w:val="single" w:sz="4" w:space="0" w:color="auto"/>
            </w:tcBorders>
            <w:shd w:val="clear" w:color="auto" w:fill="auto"/>
            <w:noWrap/>
            <w:vAlign w:val="bottom"/>
            <w:hideMark/>
          </w:tcPr>
          <w:p w14:paraId="5E698139" w14:textId="77777777" w:rsidR="00E02FEC" w:rsidRPr="00E02FEC" w:rsidRDefault="00E02FEC" w:rsidP="00E02FEC">
            <w:pPr>
              <w:spacing w:after="0" w:line="240" w:lineRule="auto"/>
              <w:ind w:left="0" w:firstLine="0"/>
              <w:jc w:val="right"/>
              <w:rPr>
                <w:color w:val="auto"/>
                <w:sz w:val="18"/>
                <w:szCs w:val="18"/>
              </w:rPr>
            </w:pPr>
            <w:r w:rsidRPr="00E02FEC">
              <w:rPr>
                <w:color w:val="auto"/>
                <w:sz w:val="18"/>
                <w:szCs w:val="18"/>
              </w:rPr>
              <w:t>0</w:t>
            </w:r>
          </w:p>
        </w:tc>
      </w:tr>
    </w:tbl>
    <w:p w14:paraId="7828926F" w14:textId="02C9781F" w:rsidR="00344C1D" w:rsidRPr="00D46DDB" w:rsidRDefault="00344C1D" w:rsidP="00D55E49">
      <w:pPr>
        <w:pStyle w:val="Phitekst"/>
        <w:shd w:val="clear" w:color="auto" w:fill="FFFFFF" w:themeFill="background1"/>
        <w:rPr>
          <w:rFonts w:ascii="Times New Roman" w:hAnsi="Times New Roman" w:cs="Times New Roman"/>
          <w:color w:val="FF0000"/>
          <w:sz w:val="24"/>
          <w:szCs w:val="24"/>
        </w:rPr>
      </w:pPr>
    </w:p>
    <w:p w14:paraId="110C8320" w14:textId="09BC8CBE" w:rsidR="00A54C27" w:rsidRDefault="00072BC1" w:rsidP="00A54C27">
      <w:pPr>
        <w:pStyle w:val="Phitekst"/>
        <w:numPr>
          <w:ilvl w:val="0"/>
          <w:numId w:val="9"/>
        </w:numPr>
        <w:shd w:val="clear" w:color="auto" w:fill="FFFFFF" w:themeFill="background1"/>
        <w:rPr>
          <w:rFonts w:ascii="Times New Roman" w:hAnsi="Times New Roman" w:cs="Times New Roman"/>
          <w:sz w:val="24"/>
          <w:szCs w:val="24"/>
        </w:rPr>
      </w:pPr>
      <w:r w:rsidRPr="001C001B">
        <w:rPr>
          <w:rFonts w:ascii="Times New Roman" w:hAnsi="Times New Roman" w:cs="Times New Roman"/>
          <w:sz w:val="24"/>
          <w:szCs w:val="24"/>
        </w:rPr>
        <w:lastRenderedPageBreak/>
        <w:t>202</w:t>
      </w:r>
      <w:r w:rsidR="00801B7C" w:rsidRPr="001C001B">
        <w:rPr>
          <w:rFonts w:ascii="Times New Roman" w:hAnsi="Times New Roman" w:cs="Times New Roman"/>
          <w:sz w:val="24"/>
          <w:szCs w:val="24"/>
        </w:rPr>
        <w:t>5</w:t>
      </w:r>
      <w:r w:rsidRPr="001C001B">
        <w:rPr>
          <w:rFonts w:ascii="Times New Roman" w:hAnsi="Times New Roman" w:cs="Times New Roman"/>
          <w:sz w:val="24"/>
          <w:szCs w:val="24"/>
        </w:rPr>
        <w:t>. aasta s</w:t>
      </w:r>
      <w:r w:rsidR="005F36AC" w:rsidRPr="001C001B">
        <w:rPr>
          <w:rFonts w:ascii="Times New Roman" w:hAnsi="Times New Roman" w:cs="Times New Roman"/>
          <w:sz w:val="24"/>
          <w:szCs w:val="24"/>
        </w:rPr>
        <w:t xml:space="preserve">uurimaks objektiks </w:t>
      </w:r>
      <w:r w:rsidR="00D21F5B" w:rsidRPr="001C001B">
        <w:rPr>
          <w:rFonts w:ascii="Times New Roman" w:hAnsi="Times New Roman" w:cs="Times New Roman"/>
          <w:sz w:val="24"/>
          <w:szCs w:val="24"/>
        </w:rPr>
        <w:t>on</w:t>
      </w:r>
      <w:r w:rsidR="005F36AC" w:rsidRPr="001C001B">
        <w:rPr>
          <w:rFonts w:ascii="Times New Roman" w:hAnsi="Times New Roman" w:cs="Times New Roman"/>
          <w:sz w:val="24"/>
          <w:szCs w:val="24"/>
        </w:rPr>
        <w:t xml:space="preserve"> </w:t>
      </w:r>
      <w:r w:rsidR="00AE203A" w:rsidRPr="001C001B">
        <w:rPr>
          <w:rFonts w:ascii="Times New Roman" w:hAnsi="Times New Roman" w:cs="Times New Roman"/>
          <w:sz w:val="24"/>
          <w:szCs w:val="24"/>
        </w:rPr>
        <w:t>Tootsi põhikooli staadioni rekonstrueerimine</w:t>
      </w:r>
      <w:r w:rsidR="00A54C27" w:rsidRPr="001C001B">
        <w:rPr>
          <w:rFonts w:ascii="Times New Roman" w:hAnsi="Times New Roman" w:cs="Times New Roman"/>
          <w:sz w:val="24"/>
          <w:szCs w:val="24"/>
        </w:rPr>
        <w:t>.</w:t>
      </w:r>
      <w:r w:rsidR="00AE203A" w:rsidRPr="001C001B">
        <w:rPr>
          <w:rFonts w:ascii="Times New Roman" w:hAnsi="Times New Roman" w:cs="Times New Roman"/>
          <w:sz w:val="24"/>
          <w:szCs w:val="24"/>
        </w:rPr>
        <w:t xml:space="preserve"> </w:t>
      </w:r>
      <w:r w:rsidR="00A54C27" w:rsidRPr="001C001B">
        <w:rPr>
          <w:rFonts w:ascii="Times New Roman" w:hAnsi="Times New Roman" w:cs="Times New Roman"/>
          <w:sz w:val="24"/>
          <w:szCs w:val="24"/>
        </w:rPr>
        <w:t>Eeldatavaks maksumuseks on 100 000 eurot, millest 60% on loodetav toetus Rohelise Jõemaa Koostöökogult ja omaosalus kaetakse Tootsi tuulepargi taluvustasudest.</w:t>
      </w:r>
      <w:r w:rsidR="00500DEF">
        <w:rPr>
          <w:rFonts w:ascii="Times New Roman" w:hAnsi="Times New Roman" w:cs="Times New Roman"/>
          <w:sz w:val="24"/>
          <w:szCs w:val="24"/>
        </w:rPr>
        <w:t xml:space="preserve"> </w:t>
      </w:r>
    </w:p>
    <w:p w14:paraId="5FAD0312" w14:textId="5BE4DFBE" w:rsidR="00500DEF" w:rsidRPr="001C001B" w:rsidRDefault="00500DEF" w:rsidP="00A54C27">
      <w:pPr>
        <w:pStyle w:val="Phitekst"/>
        <w:numPr>
          <w:ilvl w:val="0"/>
          <w:numId w:val="9"/>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2025. aastal on plaanis koostada ka Pärnu-Jaagupi Põhikooli staadioni rekonstrueerimise projekt</w:t>
      </w:r>
      <w:r w:rsidR="00E02FEC">
        <w:rPr>
          <w:rFonts w:ascii="Times New Roman" w:hAnsi="Times New Roman" w:cs="Times New Roman"/>
          <w:sz w:val="24"/>
          <w:szCs w:val="24"/>
        </w:rPr>
        <w:t xml:space="preserve"> (35 000 eurot)</w:t>
      </w:r>
      <w:r>
        <w:rPr>
          <w:rFonts w:ascii="Times New Roman" w:hAnsi="Times New Roman" w:cs="Times New Roman"/>
          <w:sz w:val="24"/>
          <w:szCs w:val="24"/>
        </w:rPr>
        <w:t>.</w:t>
      </w:r>
    </w:p>
    <w:p w14:paraId="4BCAF382" w14:textId="05D648BF" w:rsidR="00D21F5B" w:rsidRPr="001C001B" w:rsidRDefault="00A54C27" w:rsidP="006B6509">
      <w:pPr>
        <w:pStyle w:val="Phitekst"/>
        <w:numPr>
          <w:ilvl w:val="0"/>
          <w:numId w:val="9"/>
        </w:numPr>
        <w:shd w:val="clear" w:color="auto" w:fill="FFFFFF" w:themeFill="background1"/>
        <w:rPr>
          <w:rFonts w:ascii="Times New Roman" w:hAnsi="Times New Roman" w:cs="Times New Roman"/>
          <w:sz w:val="24"/>
          <w:szCs w:val="24"/>
        </w:rPr>
      </w:pPr>
      <w:r w:rsidRPr="001C001B">
        <w:rPr>
          <w:rFonts w:ascii="Times New Roman" w:hAnsi="Times New Roman" w:cs="Times New Roman"/>
          <w:sz w:val="24"/>
          <w:szCs w:val="24"/>
        </w:rPr>
        <w:t>T</w:t>
      </w:r>
      <w:r w:rsidR="00AE203A" w:rsidRPr="001C001B">
        <w:rPr>
          <w:rFonts w:ascii="Times New Roman" w:hAnsi="Times New Roman" w:cs="Times New Roman"/>
          <w:sz w:val="24"/>
          <w:szCs w:val="24"/>
        </w:rPr>
        <w:t xml:space="preserve">eehoiukava alusel </w:t>
      </w:r>
      <w:r w:rsidRPr="001C001B">
        <w:rPr>
          <w:rFonts w:ascii="Times New Roman" w:hAnsi="Times New Roman" w:cs="Times New Roman"/>
          <w:sz w:val="24"/>
          <w:szCs w:val="24"/>
        </w:rPr>
        <w:t xml:space="preserve">jätkub </w:t>
      </w:r>
      <w:r w:rsidR="00AE203A" w:rsidRPr="001C001B">
        <w:rPr>
          <w:rFonts w:ascii="Times New Roman" w:hAnsi="Times New Roman" w:cs="Times New Roman"/>
          <w:sz w:val="24"/>
          <w:szCs w:val="24"/>
        </w:rPr>
        <w:t>vallateedele tolmuvabade katete ehitus</w:t>
      </w:r>
      <w:r w:rsidRPr="001C001B">
        <w:rPr>
          <w:rFonts w:ascii="Times New Roman" w:hAnsi="Times New Roman" w:cs="Times New Roman"/>
          <w:sz w:val="24"/>
          <w:szCs w:val="24"/>
        </w:rPr>
        <w:t xml:space="preserve">, 2025. aastal ca </w:t>
      </w:r>
      <w:r w:rsidR="00AE203A" w:rsidRPr="001C001B">
        <w:rPr>
          <w:rFonts w:ascii="Times New Roman" w:hAnsi="Times New Roman" w:cs="Times New Roman"/>
          <w:sz w:val="24"/>
          <w:szCs w:val="24"/>
        </w:rPr>
        <w:t>133 000 euro</w:t>
      </w:r>
      <w:r w:rsidRPr="001C001B">
        <w:rPr>
          <w:rFonts w:ascii="Times New Roman" w:hAnsi="Times New Roman" w:cs="Times New Roman"/>
          <w:sz w:val="24"/>
          <w:szCs w:val="24"/>
        </w:rPr>
        <w:t xml:space="preserve"> ulatuses ja järgnevatel aastatel umbes samas suurusjärgus</w:t>
      </w:r>
      <w:r w:rsidR="00B87747">
        <w:rPr>
          <w:rFonts w:ascii="Times New Roman" w:hAnsi="Times New Roman" w:cs="Times New Roman"/>
          <w:sz w:val="24"/>
          <w:szCs w:val="24"/>
        </w:rPr>
        <w:t>.</w:t>
      </w:r>
    </w:p>
    <w:p w14:paraId="38696AE7" w14:textId="17E8F4DC" w:rsidR="00430BA4" w:rsidRPr="001C001B" w:rsidRDefault="00430BA4" w:rsidP="00C936EC">
      <w:pPr>
        <w:pStyle w:val="Phitekst"/>
        <w:numPr>
          <w:ilvl w:val="0"/>
          <w:numId w:val="9"/>
        </w:numPr>
        <w:shd w:val="clear" w:color="auto" w:fill="FFFFFF" w:themeFill="background1"/>
        <w:rPr>
          <w:rFonts w:ascii="Times New Roman" w:hAnsi="Times New Roman" w:cs="Times New Roman"/>
          <w:sz w:val="24"/>
          <w:szCs w:val="24"/>
        </w:rPr>
      </w:pPr>
      <w:r w:rsidRPr="001C001B">
        <w:rPr>
          <w:rFonts w:ascii="Times New Roman" w:hAnsi="Times New Roman" w:cs="Times New Roman"/>
          <w:sz w:val="24"/>
          <w:szCs w:val="24"/>
        </w:rPr>
        <w:t xml:space="preserve">Tänavavalgustuse </w:t>
      </w:r>
      <w:r w:rsidR="009C4C92" w:rsidRPr="001C001B">
        <w:rPr>
          <w:rFonts w:ascii="Times New Roman" w:hAnsi="Times New Roman" w:cs="Times New Roman"/>
          <w:sz w:val="24"/>
          <w:szCs w:val="24"/>
        </w:rPr>
        <w:t>uuendamiseks</w:t>
      </w:r>
      <w:r w:rsidRPr="001C001B">
        <w:rPr>
          <w:rFonts w:ascii="Times New Roman" w:hAnsi="Times New Roman" w:cs="Times New Roman"/>
          <w:sz w:val="24"/>
          <w:szCs w:val="24"/>
        </w:rPr>
        <w:t xml:space="preserve"> on planeeritud</w:t>
      </w:r>
      <w:r w:rsidR="00F4771C" w:rsidRPr="001C001B">
        <w:rPr>
          <w:rFonts w:ascii="Times New Roman" w:hAnsi="Times New Roman" w:cs="Times New Roman"/>
          <w:sz w:val="24"/>
          <w:szCs w:val="24"/>
        </w:rPr>
        <w:t xml:space="preserve"> </w:t>
      </w:r>
      <w:r w:rsidR="009C4C92" w:rsidRPr="001C001B">
        <w:rPr>
          <w:rFonts w:ascii="Times New Roman" w:hAnsi="Times New Roman" w:cs="Times New Roman"/>
          <w:sz w:val="24"/>
          <w:szCs w:val="24"/>
        </w:rPr>
        <w:t>igal aastal</w:t>
      </w:r>
      <w:r w:rsidR="00C936EC" w:rsidRPr="001C001B">
        <w:rPr>
          <w:rFonts w:ascii="Times New Roman" w:hAnsi="Times New Roman" w:cs="Times New Roman"/>
          <w:sz w:val="24"/>
          <w:szCs w:val="24"/>
        </w:rPr>
        <w:t xml:space="preserve"> ca</w:t>
      </w:r>
      <w:r w:rsidRPr="001C001B">
        <w:rPr>
          <w:rFonts w:ascii="Times New Roman" w:hAnsi="Times New Roman" w:cs="Times New Roman"/>
          <w:sz w:val="24"/>
          <w:szCs w:val="24"/>
        </w:rPr>
        <w:t xml:space="preserve"> 30 000 eurot.</w:t>
      </w:r>
    </w:p>
    <w:p w14:paraId="626A7AE8" w14:textId="673EF82D" w:rsidR="001C001B" w:rsidRPr="001C001B" w:rsidRDefault="00B87747" w:rsidP="00C936EC">
      <w:pPr>
        <w:pStyle w:val="Phitekst"/>
        <w:numPr>
          <w:ilvl w:val="0"/>
          <w:numId w:val="9"/>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Aastatesse </w:t>
      </w:r>
      <w:r w:rsidR="00D62C71" w:rsidRPr="001C001B">
        <w:rPr>
          <w:rFonts w:ascii="Times New Roman" w:hAnsi="Times New Roman" w:cs="Times New Roman"/>
          <w:sz w:val="24"/>
          <w:szCs w:val="24"/>
        </w:rPr>
        <w:t>2026</w:t>
      </w:r>
      <w:r>
        <w:rPr>
          <w:rFonts w:ascii="Times New Roman" w:hAnsi="Times New Roman" w:cs="Times New Roman"/>
          <w:sz w:val="24"/>
          <w:szCs w:val="24"/>
        </w:rPr>
        <w:t xml:space="preserve"> ja 2027</w:t>
      </w:r>
      <w:r w:rsidR="00D62C71" w:rsidRPr="001C001B">
        <w:rPr>
          <w:rFonts w:ascii="Times New Roman" w:hAnsi="Times New Roman" w:cs="Times New Roman"/>
          <w:sz w:val="24"/>
          <w:szCs w:val="24"/>
        </w:rPr>
        <w:t xml:space="preserve"> </w:t>
      </w:r>
      <w:r w:rsidR="001C001B" w:rsidRPr="001C001B">
        <w:rPr>
          <w:rFonts w:ascii="Times New Roman" w:hAnsi="Times New Roman" w:cs="Times New Roman"/>
          <w:sz w:val="24"/>
          <w:szCs w:val="24"/>
        </w:rPr>
        <w:t>on planeeritud Pärnu-Jaagupi Lasteaed Pesamuna juurdeehitus. Orienteeruv maksumus 1 200 000 eurot, millest omaosalus 480 000 eurot;</w:t>
      </w:r>
    </w:p>
    <w:p w14:paraId="3DE24F64" w14:textId="25B79E3D" w:rsidR="00B461E3" w:rsidRPr="001C001B" w:rsidRDefault="00D62C71" w:rsidP="00C936EC">
      <w:pPr>
        <w:pStyle w:val="Phitekst"/>
        <w:numPr>
          <w:ilvl w:val="0"/>
          <w:numId w:val="9"/>
        </w:numPr>
        <w:shd w:val="clear" w:color="auto" w:fill="FFFFFF" w:themeFill="background1"/>
        <w:rPr>
          <w:rFonts w:ascii="Times New Roman" w:hAnsi="Times New Roman" w:cs="Times New Roman"/>
          <w:sz w:val="24"/>
          <w:szCs w:val="24"/>
        </w:rPr>
      </w:pPr>
      <w:r w:rsidRPr="001C001B">
        <w:rPr>
          <w:rFonts w:ascii="Times New Roman" w:hAnsi="Times New Roman" w:cs="Times New Roman"/>
          <w:sz w:val="24"/>
          <w:szCs w:val="24"/>
        </w:rPr>
        <w:t>Pärnu-Jaagupi kooli staadion</w:t>
      </w:r>
      <w:r w:rsidR="001C001B" w:rsidRPr="001C001B">
        <w:rPr>
          <w:rFonts w:ascii="Times New Roman" w:hAnsi="Times New Roman" w:cs="Times New Roman"/>
          <w:sz w:val="24"/>
          <w:szCs w:val="24"/>
        </w:rPr>
        <w:t xml:space="preserve"> rekonstrueerimine</w:t>
      </w:r>
      <w:r w:rsidR="00D8291D" w:rsidRPr="001C001B">
        <w:rPr>
          <w:rFonts w:ascii="Times New Roman" w:hAnsi="Times New Roman" w:cs="Times New Roman"/>
          <w:sz w:val="24"/>
          <w:szCs w:val="24"/>
        </w:rPr>
        <w:t xml:space="preserve"> (ma</w:t>
      </w:r>
      <w:r w:rsidRPr="001C001B">
        <w:rPr>
          <w:rFonts w:ascii="Times New Roman" w:hAnsi="Times New Roman" w:cs="Times New Roman"/>
          <w:sz w:val="24"/>
          <w:szCs w:val="24"/>
        </w:rPr>
        <w:t>ks</w:t>
      </w:r>
      <w:r w:rsidR="00D8291D" w:rsidRPr="001C001B">
        <w:rPr>
          <w:rFonts w:ascii="Times New Roman" w:hAnsi="Times New Roman" w:cs="Times New Roman"/>
          <w:sz w:val="24"/>
          <w:szCs w:val="24"/>
        </w:rPr>
        <w:t>umus</w:t>
      </w:r>
      <w:r w:rsidRPr="001C001B">
        <w:rPr>
          <w:rFonts w:ascii="Times New Roman" w:hAnsi="Times New Roman" w:cs="Times New Roman"/>
          <w:sz w:val="24"/>
          <w:szCs w:val="24"/>
        </w:rPr>
        <w:t xml:space="preserve"> orienteeruvalt 450 000 eurot</w:t>
      </w:r>
      <w:r w:rsidR="00D8291D" w:rsidRPr="001C001B">
        <w:rPr>
          <w:rFonts w:ascii="Times New Roman" w:hAnsi="Times New Roman" w:cs="Times New Roman"/>
          <w:sz w:val="24"/>
          <w:szCs w:val="24"/>
        </w:rPr>
        <w:t xml:space="preserve">), </w:t>
      </w:r>
      <w:r w:rsidRPr="001C001B">
        <w:rPr>
          <w:rFonts w:ascii="Times New Roman" w:hAnsi="Times New Roman" w:cs="Times New Roman"/>
          <w:sz w:val="24"/>
          <w:szCs w:val="24"/>
        </w:rPr>
        <w:t>omaosalus 40% (180 000 eurot)</w:t>
      </w:r>
      <w:r w:rsidR="00B87747">
        <w:rPr>
          <w:rFonts w:ascii="Times New Roman" w:hAnsi="Times New Roman" w:cs="Times New Roman"/>
          <w:sz w:val="24"/>
          <w:szCs w:val="24"/>
        </w:rPr>
        <w:t xml:space="preserve"> on planeeritud </w:t>
      </w:r>
      <w:r w:rsidR="00B87747" w:rsidRPr="001C001B">
        <w:rPr>
          <w:rFonts w:ascii="Times New Roman" w:hAnsi="Times New Roman" w:cs="Times New Roman"/>
          <w:sz w:val="24"/>
          <w:szCs w:val="24"/>
        </w:rPr>
        <w:t xml:space="preserve">2026. aastasse </w:t>
      </w:r>
      <w:r w:rsidR="00DA45C8" w:rsidRPr="001C001B">
        <w:rPr>
          <w:rFonts w:ascii="Times New Roman" w:hAnsi="Times New Roman" w:cs="Times New Roman"/>
          <w:sz w:val="24"/>
          <w:szCs w:val="24"/>
        </w:rPr>
        <w:t>ja s</w:t>
      </w:r>
      <w:r w:rsidRPr="001C001B">
        <w:rPr>
          <w:rFonts w:ascii="Times New Roman" w:hAnsi="Times New Roman" w:cs="Times New Roman"/>
          <w:sz w:val="24"/>
          <w:szCs w:val="24"/>
        </w:rPr>
        <w:t>amal aastal on plaanis uuendada ka Vändra tenniseväljakut, mille omaosalus 40% on 28 000 eurot. Toetus</w:t>
      </w:r>
      <w:r w:rsidR="00DA45C8" w:rsidRPr="001C001B">
        <w:rPr>
          <w:rFonts w:ascii="Times New Roman" w:hAnsi="Times New Roman" w:cs="Times New Roman"/>
          <w:sz w:val="24"/>
          <w:szCs w:val="24"/>
        </w:rPr>
        <w:t>ed</w:t>
      </w:r>
      <w:r w:rsidRPr="001C001B">
        <w:rPr>
          <w:rFonts w:ascii="Times New Roman" w:hAnsi="Times New Roman" w:cs="Times New Roman"/>
          <w:sz w:val="24"/>
          <w:szCs w:val="24"/>
        </w:rPr>
        <w:t xml:space="preserve"> loodetakse saada </w:t>
      </w:r>
      <w:r w:rsidR="00D32D8D" w:rsidRPr="001C001B">
        <w:rPr>
          <w:rFonts w:ascii="Times New Roman" w:hAnsi="Times New Roman" w:cs="Times New Roman"/>
          <w:sz w:val="24"/>
          <w:szCs w:val="24"/>
        </w:rPr>
        <w:t>tõukef</w:t>
      </w:r>
      <w:r w:rsidR="00DA45C8" w:rsidRPr="001C001B">
        <w:rPr>
          <w:rFonts w:ascii="Times New Roman" w:hAnsi="Times New Roman" w:cs="Times New Roman"/>
          <w:sz w:val="24"/>
          <w:szCs w:val="24"/>
        </w:rPr>
        <w:t>ondidest.</w:t>
      </w:r>
    </w:p>
    <w:p w14:paraId="3A19FBB5" w14:textId="5920B34B" w:rsidR="005F36AC" w:rsidRPr="00C768FE" w:rsidRDefault="005F36AC" w:rsidP="005F36AC">
      <w:pPr>
        <w:pStyle w:val="Phitekst"/>
        <w:numPr>
          <w:ilvl w:val="0"/>
          <w:numId w:val="9"/>
        </w:numPr>
        <w:shd w:val="clear" w:color="auto" w:fill="FFFFFF" w:themeFill="background1"/>
        <w:rPr>
          <w:rFonts w:ascii="Times New Roman" w:hAnsi="Times New Roman" w:cs="Times New Roman"/>
          <w:sz w:val="24"/>
          <w:szCs w:val="24"/>
        </w:rPr>
      </w:pPr>
      <w:r w:rsidRPr="00C768FE">
        <w:rPr>
          <w:rFonts w:ascii="Times New Roman" w:hAnsi="Times New Roman" w:cs="Times New Roman"/>
          <w:sz w:val="24"/>
          <w:szCs w:val="24"/>
        </w:rPr>
        <w:t>Sotsiaal</w:t>
      </w:r>
      <w:r w:rsidR="00881215" w:rsidRPr="00C768FE">
        <w:rPr>
          <w:rFonts w:ascii="Times New Roman" w:hAnsi="Times New Roman" w:cs="Times New Roman"/>
          <w:sz w:val="24"/>
          <w:szCs w:val="24"/>
        </w:rPr>
        <w:t>korterite</w:t>
      </w:r>
      <w:r w:rsidRPr="00C768FE">
        <w:rPr>
          <w:rFonts w:ascii="Times New Roman" w:hAnsi="Times New Roman" w:cs="Times New Roman"/>
          <w:sz w:val="24"/>
          <w:szCs w:val="24"/>
        </w:rPr>
        <w:t xml:space="preserve"> renoveerimiseks on planeeritakse </w:t>
      </w:r>
      <w:r w:rsidR="00881215" w:rsidRPr="00C768FE">
        <w:rPr>
          <w:rFonts w:ascii="Times New Roman" w:hAnsi="Times New Roman" w:cs="Times New Roman"/>
          <w:sz w:val="24"/>
          <w:szCs w:val="24"/>
        </w:rPr>
        <w:t xml:space="preserve">igal aastal </w:t>
      </w:r>
      <w:r w:rsidR="004614B7" w:rsidRPr="00C768FE">
        <w:rPr>
          <w:rFonts w:ascii="Times New Roman" w:hAnsi="Times New Roman" w:cs="Times New Roman"/>
          <w:sz w:val="24"/>
          <w:szCs w:val="24"/>
        </w:rPr>
        <w:t>ca 40 000 eurot aastas.</w:t>
      </w:r>
      <w:r w:rsidRPr="00C768FE">
        <w:rPr>
          <w:rFonts w:ascii="Times New Roman" w:hAnsi="Times New Roman" w:cs="Times New Roman"/>
          <w:sz w:val="24"/>
          <w:szCs w:val="24"/>
        </w:rPr>
        <w:t xml:space="preserve"> </w:t>
      </w:r>
    </w:p>
    <w:p w14:paraId="1C543B81" w14:textId="42D694B7" w:rsidR="00D62C71" w:rsidRPr="00C768FE" w:rsidRDefault="005F36AC" w:rsidP="00D62C71">
      <w:pPr>
        <w:pStyle w:val="Phitekst"/>
        <w:numPr>
          <w:ilvl w:val="0"/>
          <w:numId w:val="9"/>
        </w:numPr>
        <w:shd w:val="clear" w:color="auto" w:fill="FFFFFF" w:themeFill="background1"/>
        <w:rPr>
          <w:rFonts w:ascii="Times New Roman" w:hAnsi="Times New Roman" w:cs="Times New Roman"/>
          <w:sz w:val="24"/>
          <w:szCs w:val="24"/>
        </w:rPr>
      </w:pPr>
      <w:r w:rsidRPr="00C768FE">
        <w:rPr>
          <w:rFonts w:ascii="Times New Roman" w:hAnsi="Times New Roman" w:cs="Times New Roman"/>
          <w:sz w:val="24"/>
          <w:szCs w:val="24"/>
        </w:rPr>
        <w:t xml:space="preserve">Hajaasustuse programmis osalemiseks on planeeritud </w:t>
      </w:r>
      <w:r w:rsidR="00EC7614" w:rsidRPr="00C768FE">
        <w:rPr>
          <w:rFonts w:ascii="Times New Roman" w:hAnsi="Times New Roman" w:cs="Times New Roman"/>
          <w:sz w:val="24"/>
          <w:szCs w:val="24"/>
        </w:rPr>
        <w:t xml:space="preserve">ca </w:t>
      </w:r>
      <w:r w:rsidRPr="00C768FE">
        <w:rPr>
          <w:rFonts w:ascii="Times New Roman" w:hAnsi="Times New Roman" w:cs="Times New Roman"/>
          <w:sz w:val="24"/>
          <w:szCs w:val="24"/>
        </w:rPr>
        <w:t>4</w:t>
      </w:r>
      <w:r w:rsidR="00C768FE" w:rsidRPr="00C768FE">
        <w:rPr>
          <w:rFonts w:ascii="Times New Roman" w:hAnsi="Times New Roman" w:cs="Times New Roman"/>
          <w:sz w:val="24"/>
          <w:szCs w:val="24"/>
        </w:rPr>
        <w:t>5</w:t>
      </w:r>
      <w:r w:rsidRPr="00C768FE">
        <w:rPr>
          <w:rFonts w:ascii="Times New Roman" w:hAnsi="Times New Roman" w:cs="Times New Roman"/>
          <w:sz w:val="24"/>
          <w:szCs w:val="24"/>
        </w:rPr>
        <w:t> 000 eurot</w:t>
      </w:r>
      <w:r w:rsidR="00EC7614" w:rsidRPr="00C768FE">
        <w:rPr>
          <w:rFonts w:ascii="Times New Roman" w:hAnsi="Times New Roman" w:cs="Times New Roman"/>
          <w:sz w:val="24"/>
          <w:szCs w:val="24"/>
        </w:rPr>
        <w:t xml:space="preserve"> aastas</w:t>
      </w:r>
      <w:r w:rsidRPr="00C768FE">
        <w:rPr>
          <w:rFonts w:ascii="Times New Roman" w:hAnsi="Times New Roman" w:cs="Times New Roman"/>
          <w:sz w:val="24"/>
          <w:szCs w:val="24"/>
        </w:rPr>
        <w:t>, millele riik lisab omalt poolt 4</w:t>
      </w:r>
      <w:r w:rsidR="00C768FE" w:rsidRPr="00C768FE">
        <w:rPr>
          <w:rFonts w:ascii="Times New Roman" w:hAnsi="Times New Roman" w:cs="Times New Roman"/>
          <w:sz w:val="24"/>
          <w:szCs w:val="24"/>
        </w:rPr>
        <w:t>5</w:t>
      </w:r>
      <w:r w:rsidRPr="00C768FE">
        <w:rPr>
          <w:rFonts w:ascii="Times New Roman" w:hAnsi="Times New Roman" w:cs="Times New Roman"/>
          <w:sz w:val="24"/>
          <w:szCs w:val="24"/>
        </w:rPr>
        <w:t xml:space="preserve"> 000 eurot. </w:t>
      </w:r>
    </w:p>
    <w:p w14:paraId="4F6A8E68" w14:textId="7DDB8CAD" w:rsidR="005F36AC" w:rsidRPr="00C768FE" w:rsidRDefault="005F36AC" w:rsidP="005F36AC">
      <w:pPr>
        <w:pStyle w:val="Phitekst"/>
        <w:numPr>
          <w:ilvl w:val="0"/>
          <w:numId w:val="9"/>
        </w:numPr>
        <w:shd w:val="clear" w:color="auto" w:fill="FFFFFF" w:themeFill="background1"/>
        <w:rPr>
          <w:rFonts w:ascii="Times New Roman" w:hAnsi="Times New Roman" w:cs="Times New Roman"/>
          <w:sz w:val="24"/>
          <w:szCs w:val="24"/>
        </w:rPr>
      </w:pPr>
      <w:r w:rsidRPr="00C768FE">
        <w:rPr>
          <w:rFonts w:ascii="Times New Roman" w:hAnsi="Times New Roman" w:cs="Times New Roman"/>
          <w:sz w:val="24"/>
          <w:szCs w:val="24"/>
        </w:rPr>
        <w:t>Kaasava eelarve maht on 2</w:t>
      </w:r>
      <w:r w:rsidR="00D62C71" w:rsidRPr="00C768FE">
        <w:rPr>
          <w:rFonts w:ascii="Times New Roman" w:hAnsi="Times New Roman" w:cs="Times New Roman"/>
          <w:sz w:val="24"/>
          <w:szCs w:val="24"/>
        </w:rPr>
        <w:t>5</w:t>
      </w:r>
      <w:r w:rsidRPr="00C768FE">
        <w:rPr>
          <w:rFonts w:ascii="Times New Roman" w:hAnsi="Times New Roman" w:cs="Times New Roman"/>
          <w:sz w:val="24"/>
          <w:szCs w:val="24"/>
        </w:rPr>
        <w:t> 000 eurot</w:t>
      </w:r>
      <w:r w:rsidR="00EC7614" w:rsidRPr="00C768FE">
        <w:rPr>
          <w:rFonts w:ascii="Times New Roman" w:hAnsi="Times New Roman" w:cs="Times New Roman"/>
          <w:sz w:val="24"/>
          <w:szCs w:val="24"/>
        </w:rPr>
        <w:t xml:space="preserve"> aastas</w:t>
      </w:r>
      <w:r w:rsidRPr="00C768FE">
        <w:rPr>
          <w:rFonts w:ascii="Times New Roman" w:hAnsi="Times New Roman" w:cs="Times New Roman"/>
          <w:sz w:val="24"/>
          <w:szCs w:val="24"/>
        </w:rPr>
        <w:t>.</w:t>
      </w:r>
    </w:p>
    <w:p w14:paraId="53CF5352" w14:textId="77777777" w:rsidR="004F162D" w:rsidRDefault="004F162D" w:rsidP="00D55E49">
      <w:pPr>
        <w:pStyle w:val="Phitekst"/>
        <w:shd w:val="clear" w:color="auto" w:fill="FFFFFF" w:themeFill="background1"/>
        <w:rPr>
          <w:rFonts w:ascii="Times New Roman" w:hAnsi="Times New Roman" w:cs="Times New Roman"/>
          <w:b/>
          <w:bCs/>
          <w:sz w:val="24"/>
          <w:szCs w:val="24"/>
        </w:rPr>
      </w:pPr>
    </w:p>
    <w:p w14:paraId="7DED33AF" w14:textId="23F39CB3" w:rsidR="009F5217" w:rsidRPr="00AE7ECD" w:rsidRDefault="00192E5F" w:rsidP="00D55E49">
      <w:pPr>
        <w:pStyle w:val="Phitekst"/>
        <w:shd w:val="clear" w:color="auto" w:fill="FFFFFF" w:themeFill="background1"/>
        <w:rPr>
          <w:rFonts w:ascii="Times New Roman" w:hAnsi="Times New Roman" w:cs="Times New Roman"/>
          <w:b/>
          <w:bCs/>
          <w:sz w:val="24"/>
          <w:szCs w:val="24"/>
        </w:rPr>
      </w:pPr>
      <w:r w:rsidRPr="00AE7ECD">
        <w:rPr>
          <w:rFonts w:ascii="Times New Roman" w:hAnsi="Times New Roman" w:cs="Times New Roman"/>
          <w:b/>
          <w:bCs/>
          <w:sz w:val="24"/>
          <w:szCs w:val="24"/>
        </w:rPr>
        <w:t xml:space="preserve">Finantseerimistegevus  </w:t>
      </w:r>
    </w:p>
    <w:p w14:paraId="4B8B2673" w14:textId="7DFE6848" w:rsidR="00D92FB5" w:rsidRPr="00AE7ECD" w:rsidRDefault="00D73E73" w:rsidP="00D55E49">
      <w:pPr>
        <w:pStyle w:val="Phitekst"/>
        <w:shd w:val="clear" w:color="auto" w:fill="FFFFFF" w:themeFill="background1"/>
        <w:rPr>
          <w:rFonts w:ascii="Times New Roman" w:hAnsi="Times New Roman" w:cs="Times New Roman"/>
          <w:sz w:val="24"/>
          <w:szCs w:val="24"/>
        </w:rPr>
      </w:pPr>
      <w:r w:rsidRPr="00AE7ECD">
        <w:rPr>
          <w:rFonts w:ascii="Times New Roman" w:hAnsi="Times New Roman" w:cs="Times New Roman"/>
          <w:sz w:val="24"/>
          <w:szCs w:val="24"/>
        </w:rPr>
        <w:t xml:space="preserve">Vallavalitsus võib võtta laenu, emiteerida võlakirju ja võtta kapitalirendikohustusi </w:t>
      </w:r>
      <w:r w:rsidR="00847F82" w:rsidRPr="00AE7ECD">
        <w:rPr>
          <w:rFonts w:ascii="Times New Roman" w:hAnsi="Times New Roman" w:cs="Times New Roman"/>
          <w:sz w:val="24"/>
          <w:szCs w:val="24"/>
        </w:rPr>
        <w:t xml:space="preserve">investeeringuteks, osaluste, aktsiate, osade ja muude omakapitaliinstrumentide omandamiseks. </w:t>
      </w:r>
      <w:r w:rsidR="00192E5F" w:rsidRPr="00AE7ECD">
        <w:rPr>
          <w:rFonts w:ascii="Times New Roman" w:hAnsi="Times New Roman" w:cs="Times New Roman"/>
          <w:sz w:val="24"/>
          <w:szCs w:val="24"/>
        </w:rPr>
        <w:t>202</w:t>
      </w:r>
      <w:r w:rsidR="00AE7ECD" w:rsidRPr="00AE7ECD">
        <w:rPr>
          <w:rFonts w:ascii="Times New Roman" w:hAnsi="Times New Roman" w:cs="Times New Roman"/>
          <w:sz w:val="24"/>
          <w:szCs w:val="24"/>
        </w:rPr>
        <w:t>5</w:t>
      </w:r>
      <w:r w:rsidR="00192E5F" w:rsidRPr="00AE7ECD">
        <w:rPr>
          <w:rFonts w:ascii="Times New Roman" w:hAnsi="Times New Roman" w:cs="Times New Roman"/>
          <w:sz w:val="24"/>
          <w:szCs w:val="24"/>
        </w:rPr>
        <w:t xml:space="preserve">. aastal </w:t>
      </w:r>
      <w:r w:rsidR="003B2D63" w:rsidRPr="00AE7ECD">
        <w:rPr>
          <w:rFonts w:ascii="Times New Roman" w:hAnsi="Times New Roman" w:cs="Times New Roman"/>
          <w:sz w:val="24"/>
          <w:szCs w:val="24"/>
        </w:rPr>
        <w:t xml:space="preserve">on planeeritud võtta laenu </w:t>
      </w:r>
      <w:r w:rsidR="000679AB">
        <w:rPr>
          <w:rFonts w:ascii="Times New Roman" w:hAnsi="Times New Roman" w:cs="Times New Roman"/>
          <w:sz w:val="24"/>
          <w:szCs w:val="24"/>
        </w:rPr>
        <w:t>37</w:t>
      </w:r>
      <w:r w:rsidR="00AE7ECD" w:rsidRPr="00AE7ECD">
        <w:rPr>
          <w:rFonts w:ascii="Times New Roman" w:hAnsi="Times New Roman" w:cs="Times New Roman"/>
          <w:sz w:val="24"/>
          <w:szCs w:val="24"/>
        </w:rPr>
        <w:t>0</w:t>
      </w:r>
      <w:r w:rsidR="003B2D63" w:rsidRPr="00AE7ECD">
        <w:rPr>
          <w:rFonts w:ascii="Times New Roman" w:hAnsi="Times New Roman" w:cs="Times New Roman"/>
          <w:sz w:val="24"/>
          <w:szCs w:val="24"/>
        </w:rPr>
        <w:t> 000 eurot</w:t>
      </w:r>
      <w:r w:rsidR="00EC7614" w:rsidRPr="00AE7ECD">
        <w:rPr>
          <w:rFonts w:ascii="Times New Roman" w:hAnsi="Times New Roman" w:cs="Times New Roman"/>
          <w:sz w:val="24"/>
          <w:szCs w:val="24"/>
        </w:rPr>
        <w:t>, 202</w:t>
      </w:r>
      <w:r w:rsidR="00AE7ECD" w:rsidRPr="00AE7ECD">
        <w:rPr>
          <w:rFonts w:ascii="Times New Roman" w:hAnsi="Times New Roman" w:cs="Times New Roman"/>
          <w:sz w:val="24"/>
          <w:szCs w:val="24"/>
        </w:rPr>
        <w:t>6</w:t>
      </w:r>
      <w:r w:rsidR="00EC7614" w:rsidRPr="00AE7ECD">
        <w:rPr>
          <w:rFonts w:ascii="Times New Roman" w:hAnsi="Times New Roman" w:cs="Times New Roman"/>
          <w:sz w:val="24"/>
          <w:szCs w:val="24"/>
        </w:rPr>
        <w:t xml:space="preserve">. aastal </w:t>
      </w:r>
      <w:r w:rsidR="000679AB">
        <w:rPr>
          <w:rFonts w:ascii="Times New Roman" w:hAnsi="Times New Roman" w:cs="Times New Roman"/>
          <w:sz w:val="24"/>
          <w:szCs w:val="24"/>
        </w:rPr>
        <w:t>8</w:t>
      </w:r>
      <w:r w:rsidR="00EC7614" w:rsidRPr="00AE7ECD">
        <w:rPr>
          <w:rFonts w:ascii="Times New Roman" w:hAnsi="Times New Roman" w:cs="Times New Roman"/>
          <w:sz w:val="24"/>
          <w:szCs w:val="24"/>
        </w:rPr>
        <w:t>00 000 eurot, 202</w:t>
      </w:r>
      <w:r w:rsidR="00AE7ECD" w:rsidRPr="00AE7ECD">
        <w:rPr>
          <w:rFonts w:ascii="Times New Roman" w:hAnsi="Times New Roman" w:cs="Times New Roman"/>
          <w:sz w:val="24"/>
          <w:szCs w:val="24"/>
        </w:rPr>
        <w:t>7</w:t>
      </w:r>
      <w:r w:rsidR="00EC7614" w:rsidRPr="00AE7ECD">
        <w:rPr>
          <w:rFonts w:ascii="Times New Roman" w:hAnsi="Times New Roman" w:cs="Times New Roman"/>
          <w:sz w:val="24"/>
          <w:szCs w:val="24"/>
        </w:rPr>
        <w:t xml:space="preserve">. aastal </w:t>
      </w:r>
      <w:r w:rsidR="000679AB">
        <w:rPr>
          <w:rFonts w:ascii="Times New Roman" w:hAnsi="Times New Roman" w:cs="Times New Roman"/>
          <w:sz w:val="24"/>
          <w:szCs w:val="24"/>
        </w:rPr>
        <w:t>8</w:t>
      </w:r>
      <w:r w:rsidR="00AE7ECD" w:rsidRPr="00AE7ECD">
        <w:rPr>
          <w:rFonts w:ascii="Times New Roman" w:hAnsi="Times New Roman" w:cs="Times New Roman"/>
          <w:sz w:val="24"/>
          <w:szCs w:val="24"/>
        </w:rPr>
        <w:t>00 000</w:t>
      </w:r>
      <w:r w:rsidR="00EC7614" w:rsidRPr="00AE7ECD">
        <w:rPr>
          <w:rFonts w:ascii="Times New Roman" w:hAnsi="Times New Roman" w:cs="Times New Roman"/>
          <w:sz w:val="24"/>
          <w:szCs w:val="24"/>
        </w:rPr>
        <w:t xml:space="preserve"> eurot</w:t>
      </w:r>
      <w:r w:rsidR="00AE7ECD" w:rsidRPr="00AE7ECD">
        <w:rPr>
          <w:rFonts w:ascii="Times New Roman" w:hAnsi="Times New Roman" w:cs="Times New Roman"/>
          <w:sz w:val="24"/>
          <w:szCs w:val="24"/>
        </w:rPr>
        <w:t xml:space="preserve"> ja</w:t>
      </w:r>
      <w:r w:rsidR="00EC7614" w:rsidRPr="00AE7ECD">
        <w:rPr>
          <w:rFonts w:ascii="Times New Roman" w:hAnsi="Times New Roman" w:cs="Times New Roman"/>
          <w:sz w:val="24"/>
          <w:szCs w:val="24"/>
        </w:rPr>
        <w:t xml:space="preserve"> 202</w:t>
      </w:r>
      <w:r w:rsidR="00AE7ECD" w:rsidRPr="00AE7ECD">
        <w:rPr>
          <w:rFonts w:ascii="Times New Roman" w:hAnsi="Times New Roman" w:cs="Times New Roman"/>
          <w:sz w:val="24"/>
          <w:szCs w:val="24"/>
        </w:rPr>
        <w:t>8</w:t>
      </w:r>
      <w:r w:rsidR="00EC7614" w:rsidRPr="00AE7ECD">
        <w:rPr>
          <w:rFonts w:ascii="Times New Roman" w:hAnsi="Times New Roman" w:cs="Times New Roman"/>
          <w:sz w:val="24"/>
          <w:szCs w:val="24"/>
        </w:rPr>
        <w:t xml:space="preserve">. aastal </w:t>
      </w:r>
      <w:r w:rsidR="000679AB">
        <w:rPr>
          <w:rFonts w:ascii="Times New Roman" w:hAnsi="Times New Roman" w:cs="Times New Roman"/>
          <w:sz w:val="24"/>
          <w:szCs w:val="24"/>
        </w:rPr>
        <w:t>4</w:t>
      </w:r>
      <w:r w:rsidR="00AE7ECD" w:rsidRPr="00AE7ECD">
        <w:rPr>
          <w:rFonts w:ascii="Times New Roman" w:hAnsi="Times New Roman" w:cs="Times New Roman"/>
          <w:sz w:val="24"/>
          <w:szCs w:val="24"/>
        </w:rPr>
        <w:t>00 000</w:t>
      </w:r>
      <w:r w:rsidR="00EC7614" w:rsidRPr="00AE7ECD">
        <w:rPr>
          <w:rFonts w:ascii="Times New Roman" w:hAnsi="Times New Roman" w:cs="Times New Roman"/>
          <w:sz w:val="24"/>
          <w:szCs w:val="24"/>
        </w:rPr>
        <w:t xml:space="preserve"> eurot</w:t>
      </w:r>
      <w:r w:rsidR="00766058" w:rsidRPr="00AE7ECD">
        <w:rPr>
          <w:rFonts w:ascii="Times New Roman" w:hAnsi="Times New Roman" w:cs="Times New Roman"/>
          <w:sz w:val="24"/>
          <w:szCs w:val="24"/>
        </w:rPr>
        <w:t xml:space="preserve"> investeerimistegevuse omaosaluse katteks.</w:t>
      </w:r>
      <w:r w:rsidR="003E1DEB" w:rsidRPr="00AE7ECD">
        <w:rPr>
          <w:rFonts w:ascii="Times New Roman" w:hAnsi="Times New Roman" w:cs="Times New Roman"/>
          <w:sz w:val="24"/>
          <w:szCs w:val="24"/>
        </w:rPr>
        <w:t xml:space="preserve"> </w:t>
      </w:r>
      <w:r w:rsidR="00EC7614" w:rsidRPr="00AE7ECD">
        <w:rPr>
          <w:rFonts w:ascii="Times New Roman" w:hAnsi="Times New Roman" w:cs="Times New Roman"/>
          <w:sz w:val="24"/>
          <w:szCs w:val="24"/>
        </w:rPr>
        <w:t xml:space="preserve">Võlakohustused </w:t>
      </w:r>
      <w:r w:rsidR="00AE7ECD" w:rsidRPr="00AE7ECD">
        <w:rPr>
          <w:rFonts w:ascii="Times New Roman" w:hAnsi="Times New Roman" w:cs="Times New Roman"/>
          <w:sz w:val="24"/>
          <w:szCs w:val="24"/>
        </w:rPr>
        <w:t>langevad</w:t>
      </w:r>
      <w:r w:rsidR="008F671E" w:rsidRPr="00AE7ECD">
        <w:rPr>
          <w:rFonts w:ascii="Times New Roman" w:hAnsi="Times New Roman" w:cs="Times New Roman"/>
          <w:sz w:val="24"/>
          <w:szCs w:val="24"/>
        </w:rPr>
        <w:t xml:space="preserve"> 5,</w:t>
      </w:r>
      <w:r w:rsidR="000679AB">
        <w:rPr>
          <w:rFonts w:ascii="Times New Roman" w:hAnsi="Times New Roman" w:cs="Times New Roman"/>
          <w:sz w:val="24"/>
          <w:szCs w:val="24"/>
        </w:rPr>
        <w:t>5</w:t>
      </w:r>
      <w:r w:rsidR="008F671E" w:rsidRPr="00AE7ECD">
        <w:rPr>
          <w:rFonts w:ascii="Times New Roman" w:hAnsi="Times New Roman" w:cs="Times New Roman"/>
          <w:sz w:val="24"/>
          <w:szCs w:val="24"/>
        </w:rPr>
        <w:t xml:space="preserve"> miljonilt eurolt 202</w:t>
      </w:r>
      <w:r w:rsidR="00AE7ECD" w:rsidRPr="00AE7ECD">
        <w:rPr>
          <w:rFonts w:ascii="Times New Roman" w:hAnsi="Times New Roman" w:cs="Times New Roman"/>
          <w:sz w:val="24"/>
          <w:szCs w:val="24"/>
        </w:rPr>
        <w:t>4</w:t>
      </w:r>
      <w:r w:rsidR="008F671E" w:rsidRPr="00AE7ECD">
        <w:rPr>
          <w:rFonts w:ascii="Times New Roman" w:hAnsi="Times New Roman" w:cs="Times New Roman"/>
          <w:sz w:val="24"/>
          <w:szCs w:val="24"/>
        </w:rPr>
        <w:t xml:space="preserve">. aastal </w:t>
      </w:r>
      <w:r w:rsidR="00EC7614" w:rsidRPr="00AE7ECD">
        <w:rPr>
          <w:rFonts w:ascii="Times New Roman" w:hAnsi="Times New Roman" w:cs="Times New Roman"/>
          <w:sz w:val="24"/>
          <w:szCs w:val="24"/>
        </w:rPr>
        <w:t xml:space="preserve">ca </w:t>
      </w:r>
      <w:r w:rsidR="000679AB">
        <w:rPr>
          <w:rFonts w:ascii="Times New Roman" w:hAnsi="Times New Roman" w:cs="Times New Roman"/>
          <w:sz w:val="24"/>
          <w:szCs w:val="24"/>
        </w:rPr>
        <w:t>4,3</w:t>
      </w:r>
      <w:r w:rsidR="00EC7614" w:rsidRPr="00AE7ECD">
        <w:rPr>
          <w:rFonts w:ascii="Times New Roman" w:hAnsi="Times New Roman" w:cs="Times New Roman"/>
          <w:sz w:val="24"/>
          <w:szCs w:val="24"/>
        </w:rPr>
        <w:t xml:space="preserve"> miljoni euro</w:t>
      </w:r>
      <w:r w:rsidR="008F671E" w:rsidRPr="00AE7ECD">
        <w:rPr>
          <w:rFonts w:ascii="Times New Roman" w:hAnsi="Times New Roman" w:cs="Times New Roman"/>
          <w:sz w:val="24"/>
          <w:szCs w:val="24"/>
        </w:rPr>
        <w:t>ni 2028. aasta lõpuks</w:t>
      </w:r>
      <w:r w:rsidR="00EC7614" w:rsidRPr="00AE7ECD">
        <w:rPr>
          <w:rFonts w:ascii="Times New Roman" w:hAnsi="Times New Roman" w:cs="Times New Roman"/>
          <w:sz w:val="24"/>
          <w:szCs w:val="24"/>
        </w:rPr>
        <w:t>, põhitegevuse tulude maht</w:t>
      </w:r>
      <w:r w:rsidR="00FC5AD8" w:rsidRPr="00AE7ECD">
        <w:rPr>
          <w:rFonts w:ascii="Times New Roman" w:hAnsi="Times New Roman" w:cs="Times New Roman"/>
          <w:sz w:val="24"/>
          <w:szCs w:val="24"/>
        </w:rPr>
        <w:t xml:space="preserve"> </w:t>
      </w:r>
      <w:r w:rsidR="00AE7ECD" w:rsidRPr="00AE7ECD">
        <w:rPr>
          <w:rFonts w:ascii="Times New Roman" w:hAnsi="Times New Roman" w:cs="Times New Roman"/>
          <w:sz w:val="24"/>
          <w:szCs w:val="24"/>
        </w:rPr>
        <w:t xml:space="preserve"> tõuseb </w:t>
      </w:r>
      <w:r w:rsidR="008F671E" w:rsidRPr="00AE7ECD">
        <w:rPr>
          <w:rFonts w:ascii="Times New Roman" w:hAnsi="Times New Roman" w:cs="Times New Roman"/>
          <w:sz w:val="24"/>
          <w:szCs w:val="24"/>
        </w:rPr>
        <w:t>1</w:t>
      </w:r>
      <w:r w:rsidR="00AE7ECD" w:rsidRPr="00AE7ECD">
        <w:rPr>
          <w:rFonts w:ascii="Times New Roman" w:hAnsi="Times New Roman" w:cs="Times New Roman"/>
          <w:sz w:val="24"/>
          <w:szCs w:val="24"/>
        </w:rPr>
        <w:t>8,5</w:t>
      </w:r>
      <w:r w:rsidR="008F671E" w:rsidRPr="00AE7ECD">
        <w:rPr>
          <w:rFonts w:ascii="Times New Roman" w:hAnsi="Times New Roman" w:cs="Times New Roman"/>
          <w:sz w:val="24"/>
          <w:szCs w:val="24"/>
        </w:rPr>
        <w:t xml:space="preserve"> miljonilt eurolt </w:t>
      </w:r>
      <w:r w:rsidR="00FC5AD8" w:rsidRPr="00AE7ECD">
        <w:rPr>
          <w:rFonts w:ascii="Times New Roman" w:hAnsi="Times New Roman" w:cs="Times New Roman"/>
          <w:sz w:val="24"/>
          <w:szCs w:val="24"/>
        </w:rPr>
        <w:t>ca</w:t>
      </w:r>
      <w:r w:rsidR="00EC7614" w:rsidRPr="00AE7ECD">
        <w:rPr>
          <w:rFonts w:ascii="Times New Roman" w:hAnsi="Times New Roman" w:cs="Times New Roman"/>
          <w:sz w:val="24"/>
          <w:szCs w:val="24"/>
        </w:rPr>
        <w:t xml:space="preserve"> 2</w:t>
      </w:r>
      <w:r w:rsidR="004F162D">
        <w:rPr>
          <w:rFonts w:ascii="Times New Roman" w:hAnsi="Times New Roman" w:cs="Times New Roman"/>
          <w:sz w:val="24"/>
          <w:szCs w:val="24"/>
        </w:rPr>
        <w:t>1</w:t>
      </w:r>
      <w:r w:rsidR="00EC7614" w:rsidRPr="00AE7ECD">
        <w:rPr>
          <w:rFonts w:ascii="Times New Roman" w:hAnsi="Times New Roman" w:cs="Times New Roman"/>
          <w:sz w:val="24"/>
          <w:szCs w:val="24"/>
        </w:rPr>
        <w:t xml:space="preserve"> miljoni</w:t>
      </w:r>
      <w:r w:rsidR="008F671E" w:rsidRPr="00AE7ECD">
        <w:rPr>
          <w:rFonts w:ascii="Times New Roman" w:hAnsi="Times New Roman" w:cs="Times New Roman"/>
          <w:sz w:val="24"/>
          <w:szCs w:val="24"/>
        </w:rPr>
        <w:t xml:space="preserve"> euroni</w:t>
      </w:r>
      <w:r w:rsidR="00766058" w:rsidRPr="00AE7ECD">
        <w:rPr>
          <w:rFonts w:ascii="Times New Roman" w:hAnsi="Times New Roman" w:cs="Times New Roman"/>
          <w:sz w:val="24"/>
          <w:szCs w:val="24"/>
        </w:rPr>
        <w:t xml:space="preserve"> ja </w:t>
      </w:r>
      <w:r w:rsidR="00EC7614" w:rsidRPr="00AE7ECD">
        <w:rPr>
          <w:rFonts w:ascii="Times New Roman" w:hAnsi="Times New Roman" w:cs="Times New Roman"/>
          <w:sz w:val="24"/>
          <w:szCs w:val="24"/>
        </w:rPr>
        <w:t>netovõlakoormus</w:t>
      </w:r>
      <w:r w:rsidR="00AE7ECD" w:rsidRPr="00AE7ECD">
        <w:rPr>
          <w:rFonts w:ascii="Times New Roman" w:hAnsi="Times New Roman" w:cs="Times New Roman"/>
          <w:sz w:val="24"/>
          <w:szCs w:val="24"/>
        </w:rPr>
        <w:t xml:space="preserve"> langeb </w:t>
      </w:r>
      <w:r w:rsidR="00EC7614" w:rsidRPr="00AE7ECD">
        <w:rPr>
          <w:rFonts w:ascii="Times New Roman" w:hAnsi="Times New Roman" w:cs="Times New Roman"/>
          <w:sz w:val="24"/>
          <w:szCs w:val="24"/>
        </w:rPr>
        <w:t xml:space="preserve"> </w:t>
      </w:r>
      <w:r w:rsidR="000679AB">
        <w:rPr>
          <w:rFonts w:ascii="Times New Roman" w:hAnsi="Times New Roman" w:cs="Times New Roman"/>
          <w:sz w:val="24"/>
          <w:szCs w:val="24"/>
        </w:rPr>
        <w:t>30</w:t>
      </w:r>
      <w:r w:rsidR="008F671E" w:rsidRPr="00AE7ECD">
        <w:rPr>
          <w:rFonts w:ascii="Times New Roman" w:hAnsi="Times New Roman" w:cs="Times New Roman"/>
          <w:sz w:val="24"/>
          <w:szCs w:val="24"/>
        </w:rPr>
        <w:t xml:space="preserve">%lt </w:t>
      </w:r>
      <w:r w:rsidR="00EC7614" w:rsidRPr="00AE7ECD">
        <w:rPr>
          <w:rFonts w:ascii="Times New Roman" w:hAnsi="Times New Roman" w:cs="Times New Roman"/>
          <w:sz w:val="24"/>
          <w:szCs w:val="24"/>
        </w:rPr>
        <w:t xml:space="preserve">ca </w:t>
      </w:r>
      <w:r w:rsidR="004F162D">
        <w:rPr>
          <w:rFonts w:ascii="Times New Roman" w:hAnsi="Times New Roman" w:cs="Times New Roman"/>
          <w:sz w:val="24"/>
          <w:szCs w:val="24"/>
        </w:rPr>
        <w:t>20</w:t>
      </w:r>
      <w:r w:rsidR="00AE7ECD" w:rsidRPr="00AE7ECD">
        <w:rPr>
          <w:rFonts w:ascii="Times New Roman" w:hAnsi="Times New Roman" w:cs="Times New Roman"/>
          <w:sz w:val="24"/>
          <w:szCs w:val="24"/>
        </w:rPr>
        <w:t>%</w:t>
      </w:r>
      <w:r w:rsidR="008F671E" w:rsidRPr="00AE7ECD">
        <w:rPr>
          <w:rFonts w:ascii="Times New Roman" w:hAnsi="Times New Roman" w:cs="Times New Roman"/>
          <w:sz w:val="24"/>
          <w:szCs w:val="24"/>
        </w:rPr>
        <w:t>ni</w:t>
      </w:r>
      <w:r w:rsidR="004F162D">
        <w:rPr>
          <w:rFonts w:ascii="Times New Roman" w:hAnsi="Times New Roman" w:cs="Times New Roman"/>
          <w:sz w:val="24"/>
          <w:szCs w:val="24"/>
        </w:rPr>
        <w:t xml:space="preserve"> (netovõlakoormuse individuaalne ülemmäär 2028. aastal on 60%)</w:t>
      </w:r>
      <w:r w:rsidR="00EC7614" w:rsidRPr="00AE7ECD">
        <w:rPr>
          <w:rFonts w:ascii="Times New Roman" w:hAnsi="Times New Roman" w:cs="Times New Roman"/>
          <w:sz w:val="24"/>
          <w:szCs w:val="24"/>
        </w:rPr>
        <w:t>.</w:t>
      </w:r>
      <w:r w:rsidR="00BC2430" w:rsidRPr="00AE7ECD">
        <w:rPr>
          <w:rFonts w:ascii="Times New Roman" w:hAnsi="Times New Roman" w:cs="Times New Roman"/>
          <w:sz w:val="24"/>
          <w:szCs w:val="24"/>
        </w:rPr>
        <w:t xml:space="preserve"> Laenude tagasimaksed </w:t>
      </w:r>
      <w:r w:rsidR="00AE7ECD" w:rsidRPr="00AE7ECD">
        <w:rPr>
          <w:rFonts w:ascii="Times New Roman" w:hAnsi="Times New Roman" w:cs="Times New Roman"/>
          <w:sz w:val="24"/>
          <w:szCs w:val="24"/>
        </w:rPr>
        <w:t>on ca 900 000</w:t>
      </w:r>
      <w:r w:rsidR="00BC2430" w:rsidRPr="00AE7ECD">
        <w:rPr>
          <w:rFonts w:ascii="Times New Roman" w:hAnsi="Times New Roman" w:cs="Times New Roman"/>
          <w:sz w:val="24"/>
          <w:szCs w:val="24"/>
        </w:rPr>
        <w:t xml:space="preserve"> eurot aastas</w:t>
      </w:r>
      <w:r w:rsidR="000679AB">
        <w:rPr>
          <w:rFonts w:ascii="Times New Roman" w:hAnsi="Times New Roman" w:cs="Times New Roman"/>
          <w:sz w:val="24"/>
          <w:szCs w:val="24"/>
        </w:rPr>
        <w:t>, 2028. aastal 1 miljon aastas</w:t>
      </w:r>
      <w:r w:rsidR="00BC2430" w:rsidRPr="00AE7ECD">
        <w:rPr>
          <w:rFonts w:ascii="Times New Roman" w:hAnsi="Times New Roman" w:cs="Times New Roman"/>
          <w:sz w:val="24"/>
          <w:szCs w:val="24"/>
        </w:rPr>
        <w:t>.</w:t>
      </w:r>
      <w:r w:rsidR="00F41670" w:rsidRPr="00AE7ECD">
        <w:rPr>
          <w:rFonts w:ascii="Times New Roman" w:hAnsi="Times New Roman" w:cs="Times New Roman"/>
          <w:sz w:val="24"/>
          <w:szCs w:val="24"/>
        </w:rPr>
        <w:t xml:space="preserve"> Laenude teenindamiseks vajalik ressurss tule</w:t>
      </w:r>
      <w:r w:rsidR="00EC7614" w:rsidRPr="00AE7ECD">
        <w:rPr>
          <w:rFonts w:ascii="Times New Roman" w:hAnsi="Times New Roman" w:cs="Times New Roman"/>
          <w:sz w:val="24"/>
          <w:szCs w:val="24"/>
        </w:rPr>
        <w:t>b</w:t>
      </w:r>
      <w:r w:rsidR="00F41670" w:rsidRPr="00AE7ECD">
        <w:rPr>
          <w:rFonts w:ascii="Times New Roman" w:hAnsi="Times New Roman" w:cs="Times New Roman"/>
          <w:sz w:val="24"/>
          <w:szCs w:val="24"/>
        </w:rPr>
        <w:t xml:space="preserve"> omatulude tõusu arvelt.</w:t>
      </w:r>
    </w:p>
    <w:p w14:paraId="7F514C6D" w14:textId="426D9108" w:rsidR="00830187" w:rsidRPr="00EE0189" w:rsidRDefault="00847F82" w:rsidP="00D55E49">
      <w:pPr>
        <w:pStyle w:val="Phitekst"/>
        <w:shd w:val="clear" w:color="auto" w:fill="FFFFFF" w:themeFill="background1"/>
        <w:rPr>
          <w:rFonts w:ascii="Times New Roman" w:hAnsi="Times New Roman" w:cs="Times New Roman"/>
          <w:sz w:val="24"/>
          <w:szCs w:val="24"/>
        </w:rPr>
      </w:pPr>
      <w:r w:rsidRPr="00E15BE2">
        <w:rPr>
          <w:rFonts w:ascii="Times New Roman" w:hAnsi="Times New Roman" w:cs="Times New Roman"/>
          <w:sz w:val="24"/>
          <w:szCs w:val="24"/>
        </w:rPr>
        <w:t>Finantskulud (</w:t>
      </w:r>
      <w:r w:rsidR="00905448" w:rsidRPr="00E15BE2">
        <w:rPr>
          <w:rFonts w:ascii="Times New Roman" w:hAnsi="Times New Roman" w:cs="Times New Roman"/>
          <w:sz w:val="24"/>
          <w:szCs w:val="24"/>
        </w:rPr>
        <w:t>pankadele intressideks makstavad</w:t>
      </w:r>
      <w:r w:rsidRPr="00E15BE2">
        <w:rPr>
          <w:rFonts w:ascii="Times New Roman" w:hAnsi="Times New Roman" w:cs="Times New Roman"/>
          <w:sz w:val="24"/>
          <w:szCs w:val="24"/>
        </w:rPr>
        <w:t xml:space="preserve"> summad) on 202</w:t>
      </w:r>
      <w:r w:rsidR="00AE7ECD" w:rsidRPr="00E15BE2">
        <w:rPr>
          <w:rFonts w:ascii="Times New Roman" w:hAnsi="Times New Roman" w:cs="Times New Roman"/>
          <w:sz w:val="24"/>
          <w:szCs w:val="24"/>
        </w:rPr>
        <w:t>4</w:t>
      </w:r>
      <w:r w:rsidRPr="00E15BE2">
        <w:rPr>
          <w:rFonts w:ascii="Times New Roman" w:hAnsi="Times New Roman" w:cs="Times New Roman"/>
          <w:sz w:val="24"/>
          <w:szCs w:val="24"/>
        </w:rPr>
        <w:t>.</w:t>
      </w:r>
      <w:r w:rsidR="00905448" w:rsidRPr="00E15BE2">
        <w:rPr>
          <w:rFonts w:ascii="Times New Roman" w:hAnsi="Times New Roman" w:cs="Times New Roman"/>
          <w:sz w:val="24"/>
          <w:szCs w:val="24"/>
        </w:rPr>
        <w:t xml:space="preserve"> </w:t>
      </w:r>
      <w:r w:rsidRPr="00E15BE2">
        <w:rPr>
          <w:rFonts w:ascii="Times New Roman" w:hAnsi="Times New Roman" w:cs="Times New Roman"/>
          <w:sz w:val="24"/>
          <w:szCs w:val="24"/>
        </w:rPr>
        <w:t>a</w:t>
      </w:r>
      <w:r w:rsidR="00AD4A1D" w:rsidRPr="00E15BE2">
        <w:rPr>
          <w:rFonts w:ascii="Times New Roman" w:hAnsi="Times New Roman" w:cs="Times New Roman"/>
          <w:sz w:val="24"/>
          <w:szCs w:val="24"/>
        </w:rPr>
        <w:t xml:space="preserve"> </w:t>
      </w:r>
      <w:r w:rsidR="00E15BE2" w:rsidRPr="00E15BE2">
        <w:rPr>
          <w:rFonts w:ascii="Times New Roman" w:hAnsi="Times New Roman" w:cs="Times New Roman"/>
          <w:sz w:val="24"/>
          <w:szCs w:val="24"/>
        </w:rPr>
        <w:t>213 600</w:t>
      </w:r>
      <w:r w:rsidRPr="00E15BE2">
        <w:rPr>
          <w:rFonts w:ascii="Times New Roman" w:hAnsi="Times New Roman" w:cs="Times New Roman"/>
          <w:sz w:val="24"/>
          <w:szCs w:val="24"/>
        </w:rPr>
        <w:t xml:space="preserve"> eurot, järgnevatel aastatel </w:t>
      </w:r>
      <w:r w:rsidR="00FF4765" w:rsidRPr="00E15BE2">
        <w:rPr>
          <w:rFonts w:ascii="Times New Roman" w:hAnsi="Times New Roman" w:cs="Times New Roman"/>
          <w:sz w:val="24"/>
          <w:szCs w:val="24"/>
        </w:rPr>
        <w:t xml:space="preserve">tasutavad </w:t>
      </w:r>
      <w:r w:rsidR="00405361" w:rsidRPr="00E15BE2">
        <w:rPr>
          <w:rFonts w:ascii="Times New Roman" w:hAnsi="Times New Roman" w:cs="Times New Roman"/>
          <w:sz w:val="24"/>
          <w:szCs w:val="24"/>
        </w:rPr>
        <w:t xml:space="preserve">summad </w:t>
      </w:r>
      <w:r w:rsidR="00E15BE2" w:rsidRPr="00E15BE2">
        <w:rPr>
          <w:rFonts w:ascii="Times New Roman" w:hAnsi="Times New Roman" w:cs="Times New Roman"/>
          <w:sz w:val="24"/>
          <w:szCs w:val="24"/>
        </w:rPr>
        <w:t>jäävad prognoositavalt ca 200 000</w:t>
      </w:r>
      <w:r w:rsidR="00FF4765" w:rsidRPr="00E15BE2">
        <w:rPr>
          <w:rFonts w:ascii="Times New Roman" w:hAnsi="Times New Roman" w:cs="Times New Roman"/>
          <w:sz w:val="24"/>
          <w:szCs w:val="24"/>
        </w:rPr>
        <w:t xml:space="preserve"> euro</w:t>
      </w:r>
      <w:r w:rsidR="00E15BE2" w:rsidRPr="00E15BE2">
        <w:rPr>
          <w:rFonts w:ascii="Times New Roman" w:hAnsi="Times New Roman" w:cs="Times New Roman"/>
          <w:sz w:val="24"/>
          <w:szCs w:val="24"/>
        </w:rPr>
        <w:t xml:space="preserve"> piiresse</w:t>
      </w:r>
      <w:r w:rsidRPr="00E15BE2">
        <w:rPr>
          <w:rFonts w:ascii="Times New Roman" w:hAnsi="Times New Roman" w:cs="Times New Roman"/>
          <w:sz w:val="24"/>
          <w:szCs w:val="24"/>
        </w:rPr>
        <w:t>.</w:t>
      </w:r>
      <w:r w:rsidR="006D3DB5" w:rsidRPr="00E15BE2">
        <w:rPr>
          <w:rFonts w:ascii="Times New Roman" w:hAnsi="Times New Roman" w:cs="Times New Roman"/>
          <w:sz w:val="24"/>
          <w:szCs w:val="24"/>
        </w:rPr>
        <w:t xml:space="preserve"> </w:t>
      </w:r>
      <w:r w:rsidR="00192E5F" w:rsidRPr="00EE0189">
        <w:rPr>
          <w:rFonts w:ascii="Times New Roman" w:hAnsi="Times New Roman" w:cs="Times New Roman"/>
          <w:sz w:val="24"/>
          <w:szCs w:val="24"/>
        </w:rPr>
        <w:t xml:space="preserve">Valla laenukoormusest ja laenude tagastamisest aastate lõikes annab ülevaate tabel </w:t>
      </w:r>
      <w:r w:rsidR="006D6A48" w:rsidRPr="00EE0189">
        <w:rPr>
          <w:rFonts w:ascii="Times New Roman" w:hAnsi="Times New Roman" w:cs="Times New Roman"/>
          <w:sz w:val="24"/>
          <w:szCs w:val="24"/>
        </w:rPr>
        <w:t>4</w:t>
      </w:r>
      <w:r w:rsidR="00192E5F" w:rsidRPr="00EE0189">
        <w:rPr>
          <w:rFonts w:ascii="Times New Roman" w:hAnsi="Times New Roman" w:cs="Times New Roman"/>
          <w:sz w:val="24"/>
          <w:szCs w:val="24"/>
        </w:rPr>
        <w:t xml:space="preserve">. </w:t>
      </w:r>
    </w:p>
    <w:p w14:paraId="29F35B28" w14:textId="5DA48A3E" w:rsidR="00531438" w:rsidRPr="00EE0189" w:rsidRDefault="00531438" w:rsidP="00D55E49">
      <w:pPr>
        <w:pStyle w:val="Phitekst"/>
        <w:shd w:val="clear" w:color="auto" w:fill="FFFFFF" w:themeFill="background1"/>
        <w:rPr>
          <w:rFonts w:ascii="Times New Roman" w:hAnsi="Times New Roman" w:cs="Times New Roman"/>
          <w:sz w:val="24"/>
          <w:szCs w:val="24"/>
        </w:rPr>
      </w:pPr>
      <w:r w:rsidRPr="00EE0189">
        <w:rPr>
          <w:rFonts w:ascii="Times New Roman" w:hAnsi="Times New Roman" w:cs="Times New Roman"/>
          <w:sz w:val="24"/>
          <w:szCs w:val="24"/>
        </w:rPr>
        <w:t>Tabel 4. Laenukoormus 202</w:t>
      </w:r>
      <w:r w:rsidR="00EE0189" w:rsidRPr="00EE0189">
        <w:rPr>
          <w:rFonts w:ascii="Times New Roman" w:hAnsi="Times New Roman" w:cs="Times New Roman"/>
          <w:sz w:val="24"/>
          <w:szCs w:val="24"/>
        </w:rPr>
        <w:t>4</w:t>
      </w:r>
      <w:r w:rsidRPr="00EE0189">
        <w:rPr>
          <w:rFonts w:ascii="Times New Roman" w:hAnsi="Times New Roman" w:cs="Times New Roman"/>
          <w:sz w:val="24"/>
          <w:szCs w:val="24"/>
        </w:rPr>
        <w:t>-2028</w:t>
      </w:r>
    </w:p>
    <w:tbl>
      <w:tblPr>
        <w:tblW w:w="5000" w:type="pct"/>
        <w:tblCellMar>
          <w:left w:w="70" w:type="dxa"/>
          <w:right w:w="70" w:type="dxa"/>
        </w:tblCellMar>
        <w:tblLook w:val="04A0" w:firstRow="1" w:lastRow="0" w:firstColumn="1" w:lastColumn="0" w:noHBand="0" w:noVBand="1"/>
      </w:tblPr>
      <w:tblGrid>
        <w:gridCol w:w="3270"/>
        <w:gridCol w:w="2111"/>
        <w:gridCol w:w="2412"/>
        <w:gridCol w:w="2157"/>
      </w:tblGrid>
      <w:tr w:rsidR="00EE0189" w:rsidRPr="00EE0189" w14:paraId="2E490CF7" w14:textId="77777777" w:rsidTr="00D33B50">
        <w:trPr>
          <w:trHeight w:val="300"/>
        </w:trPr>
        <w:tc>
          <w:tcPr>
            <w:tcW w:w="1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B349" w14:textId="777A6A9F" w:rsidR="00D33B50" w:rsidRPr="00EE0189" w:rsidRDefault="00D33B50" w:rsidP="00D33B50">
            <w:pPr>
              <w:spacing w:after="0" w:line="240" w:lineRule="auto"/>
              <w:ind w:left="0" w:firstLine="0"/>
              <w:jc w:val="left"/>
              <w:rPr>
                <w:b/>
                <w:bCs/>
                <w:color w:val="auto"/>
                <w:sz w:val="22"/>
              </w:rPr>
            </w:pPr>
            <w:r w:rsidRPr="00EE0189">
              <w:rPr>
                <w:b/>
                <w:bCs/>
                <w:color w:val="auto"/>
                <w:sz w:val="22"/>
              </w:rPr>
              <w:t>Laenukohustuste jääk 31.12.202</w:t>
            </w:r>
            <w:r w:rsidR="00EE0189" w:rsidRPr="00EE0189">
              <w:rPr>
                <w:b/>
                <w:bCs/>
                <w:color w:val="auto"/>
                <w:sz w:val="22"/>
              </w:rPr>
              <w:t>3</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14:paraId="68512BC9" w14:textId="77777777" w:rsidR="00D33B50" w:rsidRPr="00EE0189" w:rsidRDefault="00D33B50" w:rsidP="00D33B50">
            <w:pPr>
              <w:spacing w:after="0" w:line="240" w:lineRule="auto"/>
              <w:ind w:left="0" w:firstLine="0"/>
              <w:jc w:val="left"/>
              <w:rPr>
                <w:rFonts w:ascii="Calibri" w:hAnsi="Calibri" w:cs="Calibri"/>
                <w:color w:val="auto"/>
                <w:sz w:val="22"/>
              </w:rPr>
            </w:pPr>
            <w:r w:rsidRPr="00EE0189">
              <w:rPr>
                <w:rFonts w:ascii="Calibri" w:hAnsi="Calibri" w:cs="Calibri"/>
                <w:color w:val="auto"/>
                <w:sz w:val="22"/>
              </w:rPr>
              <w:t> </w:t>
            </w:r>
          </w:p>
        </w:tc>
        <w:tc>
          <w:tcPr>
            <w:tcW w:w="1212" w:type="pct"/>
            <w:tcBorders>
              <w:top w:val="single" w:sz="4" w:space="0" w:color="auto"/>
              <w:left w:val="nil"/>
              <w:bottom w:val="single" w:sz="4" w:space="0" w:color="auto"/>
              <w:right w:val="single" w:sz="4" w:space="0" w:color="auto"/>
            </w:tcBorders>
            <w:shd w:val="clear" w:color="auto" w:fill="auto"/>
            <w:noWrap/>
            <w:vAlign w:val="bottom"/>
            <w:hideMark/>
          </w:tcPr>
          <w:p w14:paraId="0D09B04A" w14:textId="77777777" w:rsidR="00D33B50" w:rsidRPr="00EE0189" w:rsidRDefault="00D33B50" w:rsidP="00D33B50">
            <w:pPr>
              <w:spacing w:after="0" w:line="240" w:lineRule="auto"/>
              <w:ind w:left="0" w:firstLine="0"/>
              <w:jc w:val="left"/>
              <w:rPr>
                <w:rFonts w:ascii="Calibri" w:hAnsi="Calibri" w:cs="Calibri"/>
                <w:color w:val="auto"/>
                <w:sz w:val="22"/>
              </w:rPr>
            </w:pPr>
            <w:r w:rsidRPr="00EE0189">
              <w:rPr>
                <w:rFonts w:ascii="Calibri" w:hAnsi="Calibri" w:cs="Calibri"/>
                <w:color w:val="auto"/>
                <w:sz w:val="22"/>
              </w:rPr>
              <w:t> </w:t>
            </w:r>
          </w:p>
        </w:tc>
        <w:tc>
          <w:tcPr>
            <w:tcW w:w="1084" w:type="pct"/>
            <w:tcBorders>
              <w:top w:val="single" w:sz="4" w:space="0" w:color="auto"/>
              <w:left w:val="nil"/>
              <w:bottom w:val="single" w:sz="4" w:space="0" w:color="auto"/>
              <w:right w:val="single" w:sz="4" w:space="0" w:color="auto"/>
            </w:tcBorders>
            <w:shd w:val="clear" w:color="auto" w:fill="auto"/>
            <w:noWrap/>
            <w:vAlign w:val="center"/>
            <w:hideMark/>
          </w:tcPr>
          <w:p w14:paraId="47BCBA6F" w14:textId="4ACC4D94" w:rsidR="00D33B50" w:rsidRPr="00EE0189" w:rsidRDefault="00EE0189" w:rsidP="00D33B50">
            <w:pPr>
              <w:spacing w:after="0" w:line="240" w:lineRule="auto"/>
              <w:ind w:left="0" w:firstLine="0"/>
              <w:jc w:val="right"/>
              <w:rPr>
                <w:b/>
                <w:bCs/>
                <w:color w:val="auto"/>
                <w:sz w:val="22"/>
              </w:rPr>
            </w:pPr>
            <w:r w:rsidRPr="00EE0189">
              <w:rPr>
                <w:b/>
                <w:bCs/>
                <w:color w:val="auto"/>
                <w:sz w:val="22"/>
              </w:rPr>
              <w:t>5 544 365</w:t>
            </w:r>
          </w:p>
        </w:tc>
      </w:tr>
      <w:tr w:rsidR="00EE0189" w:rsidRPr="00EE0189" w14:paraId="2EFD87E1"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bottom"/>
            <w:hideMark/>
          </w:tcPr>
          <w:p w14:paraId="43833500" w14:textId="4C053B68" w:rsidR="00D33B50" w:rsidRPr="00EE0189" w:rsidRDefault="00D33B50" w:rsidP="00D33B50">
            <w:pPr>
              <w:spacing w:after="0" w:line="240" w:lineRule="auto"/>
              <w:ind w:left="0" w:firstLine="0"/>
              <w:jc w:val="center"/>
              <w:rPr>
                <w:rFonts w:ascii="Calibri" w:hAnsi="Calibri" w:cs="Calibri"/>
                <w:color w:val="auto"/>
                <w:sz w:val="22"/>
              </w:rPr>
            </w:pPr>
          </w:p>
        </w:tc>
        <w:tc>
          <w:tcPr>
            <w:tcW w:w="1061" w:type="pct"/>
            <w:tcBorders>
              <w:top w:val="nil"/>
              <w:left w:val="nil"/>
              <w:bottom w:val="single" w:sz="4" w:space="0" w:color="auto"/>
              <w:right w:val="single" w:sz="4" w:space="0" w:color="auto"/>
            </w:tcBorders>
            <w:shd w:val="clear" w:color="auto" w:fill="auto"/>
            <w:noWrap/>
            <w:vAlign w:val="center"/>
            <w:hideMark/>
          </w:tcPr>
          <w:p w14:paraId="40844F2D" w14:textId="7F806E74" w:rsidR="00D33B50" w:rsidRPr="00EE0189" w:rsidRDefault="00D33B50" w:rsidP="00D33B50">
            <w:pPr>
              <w:spacing w:after="0" w:line="240" w:lineRule="auto"/>
              <w:ind w:left="0" w:firstLine="0"/>
              <w:jc w:val="center"/>
              <w:rPr>
                <w:color w:val="auto"/>
                <w:sz w:val="22"/>
              </w:rPr>
            </w:pPr>
            <w:r w:rsidRPr="00EE0189">
              <w:rPr>
                <w:color w:val="auto"/>
                <w:sz w:val="22"/>
              </w:rPr>
              <w:t>Kohustiste võtmine</w:t>
            </w:r>
          </w:p>
        </w:tc>
        <w:tc>
          <w:tcPr>
            <w:tcW w:w="1212" w:type="pct"/>
            <w:tcBorders>
              <w:top w:val="nil"/>
              <w:left w:val="nil"/>
              <w:bottom w:val="single" w:sz="4" w:space="0" w:color="auto"/>
              <w:right w:val="single" w:sz="4" w:space="0" w:color="auto"/>
            </w:tcBorders>
            <w:shd w:val="clear" w:color="auto" w:fill="auto"/>
            <w:noWrap/>
            <w:vAlign w:val="center"/>
            <w:hideMark/>
          </w:tcPr>
          <w:p w14:paraId="2EDE4F16" w14:textId="10693A36" w:rsidR="00D33B50" w:rsidRPr="00EE0189" w:rsidRDefault="00D33B50" w:rsidP="00D33B50">
            <w:pPr>
              <w:spacing w:after="0" w:line="240" w:lineRule="auto"/>
              <w:ind w:left="0" w:firstLine="0"/>
              <w:jc w:val="center"/>
              <w:rPr>
                <w:color w:val="auto"/>
                <w:sz w:val="22"/>
              </w:rPr>
            </w:pPr>
            <w:r w:rsidRPr="00EE0189">
              <w:rPr>
                <w:color w:val="auto"/>
                <w:sz w:val="22"/>
              </w:rPr>
              <w:t>Kohustiste tasumine</w:t>
            </w:r>
          </w:p>
        </w:tc>
        <w:tc>
          <w:tcPr>
            <w:tcW w:w="1084" w:type="pct"/>
            <w:tcBorders>
              <w:top w:val="nil"/>
              <w:left w:val="nil"/>
              <w:bottom w:val="single" w:sz="4" w:space="0" w:color="auto"/>
              <w:right w:val="single" w:sz="4" w:space="0" w:color="auto"/>
            </w:tcBorders>
            <w:shd w:val="clear" w:color="auto" w:fill="auto"/>
            <w:noWrap/>
            <w:vAlign w:val="bottom"/>
            <w:hideMark/>
          </w:tcPr>
          <w:p w14:paraId="218CBB63" w14:textId="7FC4F2D9" w:rsidR="00D33B50" w:rsidRPr="00EE0189" w:rsidRDefault="00D33B50" w:rsidP="00D33B50">
            <w:pPr>
              <w:spacing w:after="0" w:line="240" w:lineRule="auto"/>
              <w:ind w:left="0" w:firstLine="0"/>
              <w:jc w:val="center"/>
              <w:rPr>
                <w:rFonts w:ascii="Calibri" w:hAnsi="Calibri" w:cs="Calibri"/>
                <w:color w:val="auto"/>
                <w:sz w:val="22"/>
              </w:rPr>
            </w:pPr>
          </w:p>
        </w:tc>
      </w:tr>
      <w:tr w:rsidR="00EE0189" w:rsidRPr="00EE0189" w14:paraId="6BF6D589"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13497DBA" w14:textId="77777777" w:rsidR="00D33B50" w:rsidRPr="00EE0189" w:rsidRDefault="00D33B50" w:rsidP="00D33B50">
            <w:pPr>
              <w:spacing w:after="0" w:line="240" w:lineRule="auto"/>
              <w:ind w:left="0" w:firstLine="0"/>
              <w:jc w:val="right"/>
              <w:rPr>
                <w:color w:val="auto"/>
                <w:sz w:val="22"/>
              </w:rPr>
            </w:pPr>
            <w:r w:rsidRPr="00EE0189">
              <w:rPr>
                <w:color w:val="auto"/>
                <w:sz w:val="22"/>
              </w:rPr>
              <w:t>2024</w:t>
            </w:r>
          </w:p>
        </w:tc>
        <w:tc>
          <w:tcPr>
            <w:tcW w:w="1061" w:type="pct"/>
            <w:tcBorders>
              <w:top w:val="nil"/>
              <w:left w:val="nil"/>
              <w:bottom w:val="single" w:sz="4" w:space="0" w:color="auto"/>
              <w:right w:val="single" w:sz="4" w:space="0" w:color="auto"/>
            </w:tcBorders>
            <w:shd w:val="clear" w:color="auto" w:fill="auto"/>
            <w:noWrap/>
            <w:vAlign w:val="center"/>
            <w:hideMark/>
          </w:tcPr>
          <w:p w14:paraId="2B7F9D28" w14:textId="0988E37E" w:rsidR="00D33B50" w:rsidRPr="00EE0189" w:rsidRDefault="00090F6D" w:rsidP="00D33B50">
            <w:pPr>
              <w:spacing w:after="0" w:line="240" w:lineRule="auto"/>
              <w:ind w:left="0" w:firstLine="0"/>
              <w:jc w:val="right"/>
              <w:rPr>
                <w:color w:val="auto"/>
                <w:sz w:val="22"/>
              </w:rPr>
            </w:pPr>
            <w:r>
              <w:rPr>
                <w:color w:val="auto"/>
                <w:sz w:val="22"/>
              </w:rPr>
              <w:t>750 000</w:t>
            </w:r>
          </w:p>
        </w:tc>
        <w:tc>
          <w:tcPr>
            <w:tcW w:w="1212" w:type="pct"/>
            <w:tcBorders>
              <w:top w:val="nil"/>
              <w:left w:val="nil"/>
              <w:bottom w:val="single" w:sz="4" w:space="0" w:color="auto"/>
              <w:right w:val="single" w:sz="4" w:space="0" w:color="auto"/>
            </w:tcBorders>
            <w:shd w:val="clear" w:color="auto" w:fill="auto"/>
            <w:noWrap/>
            <w:vAlign w:val="center"/>
            <w:hideMark/>
          </w:tcPr>
          <w:p w14:paraId="59BCD65B" w14:textId="5FF02130" w:rsidR="00D33B50" w:rsidRPr="00EE0189" w:rsidRDefault="00EE0189" w:rsidP="00D33B50">
            <w:pPr>
              <w:spacing w:after="0" w:line="240" w:lineRule="auto"/>
              <w:ind w:left="0" w:firstLine="0"/>
              <w:jc w:val="right"/>
              <w:rPr>
                <w:color w:val="auto"/>
                <w:sz w:val="22"/>
              </w:rPr>
            </w:pPr>
            <w:r w:rsidRPr="00EE0189">
              <w:rPr>
                <w:color w:val="auto"/>
                <w:sz w:val="22"/>
              </w:rPr>
              <w:t>-</w:t>
            </w:r>
            <w:r w:rsidR="00090F6D">
              <w:rPr>
                <w:color w:val="auto"/>
                <w:sz w:val="22"/>
              </w:rPr>
              <w:t>756 112</w:t>
            </w:r>
          </w:p>
        </w:tc>
        <w:tc>
          <w:tcPr>
            <w:tcW w:w="1084" w:type="pct"/>
            <w:tcBorders>
              <w:top w:val="nil"/>
              <w:left w:val="nil"/>
              <w:bottom w:val="single" w:sz="4" w:space="0" w:color="auto"/>
              <w:right w:val="single" w:sz="4" w:space="0" w:color="auto"/>
            </w:tcBorders>
            <w:shd w:val="clear" w:color="auto" w:fill="auto"/>
            <w:noWrap/>
            <w:vAlign w:val="center"/>
            <w:hideMark/>
          </w:tcPr>
          <w:p w14:paraId="3C783E32" w14:textId="47DB2342" w:rsidR="00D33B50" w:rsidRPr="00EE0189" w:rsidRDefault="00090F6D" w:rsidP="00D33B50">
            <w:pPr>
              <w:spacing w:after="0" w:line="240" w:lineRule="auto"/>
              <w:ind w:left="0" w:firstLine="0"/>
              <w:jc w:val="right"/>
              <w:rPr>
                <w:color w:val="auto"/>
                <w:sz w:val="22"/>
              </w:rPr>
            </w:pPr>
            <w:r>
              <w:rPr>
                <w:color w:val="auto"/>
                <w:sz w:val="22"/>
              </w:rPr>
              <w:t>5 538 253</w:t>
            </w:r>
          </w:p>
        </w:tc>
      </w:tr>
      <w:tr w:rsidR="00EE0189" w:rsidRPr="00EE0189" w14:paraId="2398DC8A"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776ACCA5" w14:textId="77777777" w:rsidR="00D33B50" w:rsidRPr="00EE0189" w:rsidRDefault="00D33B50" w:rsidP="00D33B50">
            <w:pPr>
              <w:spacing w:after="0" w:line="240" w:lineRule="auto"/>
              <w:ind w:left="0" w:firstLine="0"/>
              <w:jc w:val="right"/>
              <w:rPr>
                <w:color w:val="auto"/>
                <w:sz w:val="22"/>
              </w:rPr>
            </w:pPr>
            <w:r w:rsidRPr="00EE0189">
              <w:rPr>
                <w:color w:val="auto"/>
                <w:sz w:val="22"/>
              </w:rPr>
              <w:t>2025</w:t>
            </w:r>
          </w:p>
        </w:tc>
        <w:tc>
          <w:tcPr>
            <w:tcW w:w="1061" w:type="pct"/>
            <w:tcBorders>
              <w:top w:val="nil"/>
              <w:left w:val="nil"/>
              <w:bottom w:val="single" w:sz="4" w:space="0" w:color="auto"/>
              <w:right w:val="single" w:sz="4" w:space="0" w:color="auto"/>
            </w:tcBorders>
            <w:shd w:val="clear" w:color="auto" w:fill="auto"/>
            <w:noWrap/>
            <w:vAlign w:val="center"/>
            <w:hideMark/>
          </w:tcPr>
          <w:p w14:paraId="6196D2A7" w14:textId="5B97989A" w:rsidR="00D33B50" w:rsidRPr="00EE0189" w:rsidRDefault="00090F6D" w:rsidP="00D33B50">
            <w:pPr>
              <w:spacing w:after="0" w:line="240" w:lineRule="auto"/>
              <w:ind w:left="0" w:firstLine="0"/>
              <w:jc w:val="right"/>
              <w:rPr>
                <w:color w:val="auto"/>
                <w:sz w:val="22"/>
              </w:rPr>
            </w:pPr>
            <w:r>
              <w:rPr>
                <w:color w:val="auto"/>
                <w:sz w:val="22"/>
              </w:rPr>
              <w:t>37</w:t>
            </w:r>
            <w:r w:rsidR="00EE0189" w:rsidRPr="00EE0189">
              <w:rPr>
                <w:color w:val="auto"/>
                <w:sz w:val="22"/>
              </w:rPr>
              <w:t>0 000</w:t>
            </w:r>
          </w:p>
        </w:tc>
        <w:tc>
          <w:tcPr>
            <w:tcW w:w="1212" w:type="pct"/>
            <w:tcBorders>
              <w:top w:val="nil"/>
              <w:left w:val="nil"/>
              <w:bottom w:val="single" w:sz="4" w:space="0" w:color="auto"/>
              <w:right w:val="single" w:sz="4" w:space="0" w:color="auto"/>
            </w:tcBorders>
            <w:shd w:val="clear" w:color="auto" w:fill="auto"/>
            <w:noWrap/>
            <w:vAlign w:val="center"/>
            <w:hideMark/>
          </w:tcPr>
          <w:p w14:paraId="721C2D94" w14:textId="070F0264" w:rsidR="00D33B50" w:rsidRPr="00EE0189" w:rsidRDefault="00090F6D" w:rsidP="00D33B50">
            <w:pPr>
              <w:spacing w:after="0" w:line="240" w:lineRule="auto"/>
              <w:ind w:left="0" w:firstLine="0"/>
              <w:jc w:val="right"/>
              <w:rPr>
                <w:color w:val="auto"/>
                <w:sz w:val="22"/>
              </w:rPr>
            </w:pPr>
            <w:r>
              <w:rPr>
                <w:color w:val="auto"/>
                <w:sz w:val="22"/>
              </w:rPr>
              <w:t>-800 953</w:t>
            </w:r>
          </w:p>
        </w:tc>
        <w:tc>
          <w:tcPr>
            <w:tcW w:w="1084" w:type="pct"/>
            <w:tcBorders>
              <w:top w:val="nil"/>
              <w:left w:val="nil"/>
              <w:bottom w:val="single" w:sz="4" w:space="0" w:color="auto"/>
              <w:right w:val="single" w:sz="4" w:space="0" w:color="auto"/>
            </w:tcBorders>
            <w:shd w:val="clear" w:color="auto" w:fill="auto"/>
            <w:noWrap/>
            <w:vAlign w:val="center"/>
            <w:hideMark/>
          </w:tcPr>
          <w:p w14:paraId="3E0D6999" w14:textId="2AAB5907" w:rsidR="00D33B50" w:rsidRPr="00EE0189" w:rsidRDefault="00090F6D" w:rsidP="00D33B50">
            <w:pPr>
              <w:spacing w:after="0" w:line="240" w:lineRule="auto"/>
              <w:ind w:left="0" w:firstLine="0"/>
              <w:jc w:val="right"/>
              <w:rPr>
                <w:color w:val="auto"/>
                <w:sz w:val="22"/>
              </w:rPr>
            </w:pPr>
            <w:r>
              <w:rPr>
                <w:color w:val="auto"/>
                <w:sz w:val="22"/>
              </w:rPr>
              <w:t>5 107 300</w:t>
            </w:r>
          </w:p>
        </w:tc>
      </w:tr>
      <w:tr w:rsidR="00EE0189" w:rsidRPr="00EE0189" w14:paraId="5CC6BE0C"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3A515853" w14:textId="77777777" w:rsidR="00D33B50" w:rsidRPr="00EE0189" w:rsidRDefault="00D33B50" w:rsidP="00D33B50">
            <w:pPr>
              <w:spacing w:after="0" w:line="240" w:lineRule="auto"/>
              <w:ind w:left="0" w:firstLine="0"/>
              <w:jc w:val="right"/>
              <w:rPr>
                <w:color w:val="auto"/>
                <w:sz w:val="22"/>
              </w:rPr>
            </w:pPr>
            <w:r w:rsidRPr="00EE0189">
              <w:rPr>
                <w:color w:val="auto"/>
                <w:sz w:val="22"/>
              </w:rPr>
              <w:t>2026</w:t>
            </w:r>
          </w:p>
        </w:tc>
        <w:tc>
          <w:tcPr>
            <w:tcW w:w="1061" w:type="pct"/>
            <w:tcBorders>
              <w:top w:val="nil"/>
              <w:left w:val="nil"/>
              <w:bottom w:val="single" w:sz="4" w:space="0" w:color="auto"/>
              <w:right w:val="single" w:sz="4" w:space="0" w:color="auto"/>
            </w:tcBorders>
            <w:shd w:val="clear" w:color="auto" w:fill="auto"/>
            <w:noWrap/>
            <w:vAlign w:val="center"/>
            <w:hideMark/>
          </w:tcPr>
          <w:p w14:paraId="32AFCEB9" w14:textId="3CE3839C" w:rsidR="00D33B50" w:rsidRPr="00EE0189" w:rsidRDefault="000679AB" w:rsidP="00D33B50">
            <w:pPr>
              <w:spacing w:after="0" w:line="240" w:lineRule="auto"/>
              <w:ind w:left="0" w:firstLine="0"/>
              <w:jc w:val="right"/>
              <w:rPr>
                <w:color w:val="auto"/>
                <w:sz w:val="22"/>
              </w:rPr>
            </w:pPr>
            <w:r>
              <w:rPr>
                <w:color w:val="auto"/>
                <w:sz w:val="22"/>
              </w:rPr>
              <w:t>8</w:t>
            </w:r>
            <w:r w:rsidR="00D33B50" w:rsidRPr="00EE0189">
              <w:rPr>
                <w:color w:val="auto"/>
                <w:sz w:val="22"/>
              </w:rPr>
              <w:t>00 000</w:t>
            </w:r>
          </w:p>
        </w:tc>
        <w:tc>
          <w:tcPr>
            <w:tcW w:w="1212" w:type="pct"/>
            <w:tcBorders>
              <w:top w:val="nil"/>
              <w:left w:val="nil"/>
              <w:bottom w:val="single" w:sz="4" w:space="0" w:color="auto"/>
              <w:right w:val="single" w:sz="4" w:space="0" w:color="auto"/>
            </w:tcBorders>
            <w:shd w:val="clear" w:color="auto" w:fill="auto"/>
            <w:noWrap/>
            <w:vAlign w:val="center"/>
            <w:hideMark/>
          </w:tcPr>
          <w:p w14:paraId="1D9A6CA5" w14:textId="1DC0754F" w:rsidR="00D33B50" w:rsidRPr="00EE0189" w:rsidRDefault="00EE0189" w:rsidP="00D33B50">
            <w:pPr>
              <w:spacing w:after="0" w:line="240" w:lineRule="auto"/>
              <w:ind w:left="0" w:firstLine="0"/>
              <w:jc w:val="right"/>
              <w:rPr>
                <w:color w:val="auto"/>
                <w:sz w:val="22"/>
              </w:rPr>
            </w:pPr>
            <w:r w:rsidRPr="00EE0189">
              <w:rPr>
                <w:color w:val="auto"/>
                <w:sz w:val="22"/>
              </w:rPr>
              <w:t>-</w:t>
            </w:r>
            <w:r w:rsidR="00090F6D">
              <w:rPr>
                <w:color w:val="auto"/>
                <w:sz w:val="22"/>
              </w:rPr>
              <w:t>886 073</w:t>
            </w:r>
          </w:p>
        </w:tc>
        <w:tc>
          <w:tcPr>
            <w:tcW w:w="1084" w:type="pct"/>
            <w:tcBorders>
              <w:top w:val="nil"/>
              <w:left w:val="nil"/>
              <w:bottom w:val="single" w:sz="4" w:space="0" w:color="auto"/>
              <w:right w:val="single" w:sz="4" w:space="0" w:color="auto"/>
            </w:tcBorders>
            <w:shd w:val="clear" w:color="auto" w:fill="auto"/>
            <w:noWrap/>
            <w:vAlign w:val="center"/>
            <w:hideMark/>
          </w:tcPr>
          <w:p w14:paraId="4846BCD3" w14:textId="48979525" w:rsidR="00D33B50" w:rsidRPr="00EE0189" w:rsidRDefault="00090F6D" w:rsidP="00D33B50">
            <w:pPr>
              <w:spacing w:after="0" w:line="240" w:lineRule="auto"/>
              <w:ind w:left="0" w:firstLine="0"/>
              <w:jc w:val="right"/>
              <w:rPr>
                <w:color w:val="auto"/>
                <w:sz w:val="22"/>
              </w:rPr>
            </w:pPr>
            <w:r>
              <w:rPr>
                <w:color w:val="auto"/>
                <w:sz w:val="22"/>
              </w:rPr>
              <w:t>5 </w:t>
            </w:r>
            <w:r w:rsidR="000679AB">
              <w:rPr>
                <w:color w:val="auto"/>
                <w:sz w:val="22"/>
              </w:rPr>
              <w:t>0</w:t>
            </w:r>
            <w:r>
              <w:rPr>
                <w:color w:val="auto"/>
                <w:sz w:val="22"/>
              </w:rPr>
              <w:t>21 227</w:t>
            </w:r>
          </w:p>
        </w:tc>
      </w:tr>
      <w:tr w:rsidR="00EE0189" w:rsidRPr="00EE0189" w14:paraId="3BECDF0D"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4F75B291" w14:textId="77777777" w:rsidR="00D33B50" w:rsidRPr="00EE0189" w:rsidRDefault="00D33B50" w:rsidP="00D33B50">
            <w:pPr>
              <w:spacing w:after="0" w:line="240" w:lineRule="auto"/>
              <w:ind w:left="0" w:firstLine="0"/>
              <w:jc w:val="right"/>
              <w:rPr>
                <w:color w:val="auto"/>
                <w:sz w:val="22"/>
              </w:rPr>
            </w:pPr>
            <w:r w:rsidRPr="00EE0189">
              <w:rPr>
                <w:color w:val="auto"/>
                <w:sz w:val="22"/>
              </w:rPr>
              <w:t>2027</w:t>
            </w:r>
          </w:p>
        </w:tc>
        <w:tc>
          <w:tcPr>
            <w:tcW w:w="1061" w:type="pct"/>
            <w:tcBorders>
              <w:top w:val="nil"/>
              <w:left w:val="nil"/>
              <w:bottom w:val="single" w:sz="4" w:space="0" w:color="auto"/>
              <w:right w:val="single" w:sz="4" w:space="0" w:color="auto"/>
            </w:tcBorders>
            <w:shd w:val="clear" w:color="auto" w:fill="auto"/>
            <w:noWrap/>
            <w:vAlign w:val="center"/>
            <w:hideMark/>
          </w:tcPr>
          <w:p w14:paraId="2FC890A0" w14:textId="5ACE454E" w:rsidR="00D33B50" w:rsidRPr="00EE0189" w:rsidRDefault="000679AB" w:rsidP="00D33B50">
            <w:pPr>
              <w:spacing w:after="0" w:line="240" w:lineRule="auto"/>
              <w:ind w:left="0" w:firstLine="0"/>
              <w:jc w:val="right"/>
              <w:rPr>
                <w:color w:val="auto"/>
                <w:sz w:val="22"/>
              </w:rPr>
            </w:pPr>
            <w:r>
              <w:rPr>
                <w:color w:val="auto"/>
                <w:sz w:val="22"/>
              </w:rPr>
              <w:t>8</w:t>
            </w:r>
            <w:r w:rsidR="00D33B50" w:rsidRPr="00EE0189">
              <w:rPr>
                <w:color w:val="auto"/>
                <w:sz w:val="22"/>
              </w:rPr>
              <w:t>00 000</w:t>
            </w:r>
          </w:p>
        </w:tc>
        <w:tc>
          <w:tcPr>
            <w:tcW w:w="1212" w:type="pct"/>
            <w:tcBorders>
              <w:top w:val="nil"/>
              <w:left w:val="nil"/>
              <w:bottom w:val="single" w:sz="4" w:space="0" w:color="auto"/>
              <w:right w:val="single" w:sz="4" w:space="0" w:color="auto"/>
            </w:tcBorders>
            <w:shd w:val="clear" w:color="auto" w:fill="auto"/>
            <w:noWrap/>
            <w:vAlign w:val="center"/>
            <w:hideMark/>
          </w:tcPr>
          <w:p w14:paraId="3C6111FB" w14:textId="7BF159E9" w:rsidR="00D33B50" w:rsidRPr="00EE0189" w:rsidRDefault="00EE0189" w:rsidP="00D33B50">
            <w:pPr>
              <w:spacing w:after="0" w:line="240" w:lineRule="auto"/>
              <w:ind w:left="0" w:firstLine="0"/>
              <w:jc w:val="right"/>
              <w:rPr>
                <w:color w:val="auto"/>
                <w:sz w:val="22"/>
              </w:rPr>
            </w:pPr>
            <w:r w:rsidRPr="00EE0189">
              <w:rPr>
                <w:color w:val="auto"/>
                <w:sz w:val="22"/>
              </w:rPr>
              <w:t>-</w:t>
            </w:r>
            <w:r w:rsidR="00090F6D">
              <w:rPr>
                <w:color w:val="auto"/>
                <w:sz w:val="22"/>
              </w:rPr>
              <w:t>9</w:t>
            </w:r>
            <w:r w:rsidR="000679AB">
              <w:rPr>
                <w:color w:val="auto"/>
                <w:sz w:val="22"/>
              </w:rPr>
              <w:t>4</w:t>
            </w:r>
            <w:r w:rsidR="00090F6D">
              <w:rPr>
                <w:color w:val="auto"/>
                <w:sz w:val="22"/>
              </w:rPr>
              <w:t>7 639</w:t>
            </w:r>
          </w:p>
        </w:tc>
        <w:tc>
          <w:tcPr>
            <w:tcW w:w="1084" w:type="pct"/>
            <w:tcBorders>
              <w:top w:val="nil"/>
              <w:left w:val="nil"/>
              <w:bottom w:val="single" w:sz="4" w:space="0" w:color="auto"/>
              <w:right w:val="single" w:sz="4" w:space="0" w:color="auto"/>
            </w:tcBorders>
            <w:shd w:val="clear" w:color="auto" w:fill="auto"/>
            <w:noWrap/>
            <w:vAlign w:val="center"/>
            <w:hideMark/>
          </w:tcPr>
          <w:p w14:paraId="72FBAB70" w14:textId="1FF449E7" w:rsidR="00D33B50" w:rsidRPr="00EE0189" w:rsidRDefault="00090F6D" w:rsidP="00D33B50">
            <w:pPr>
              <w:spacing w:after="0" w:line="240" w:lineRule="auto"/>
              <w:ind w:left="0" w:firstLine="0"/>
              <w:jc w:val="right"/>
              <w:rPr>
                <w:color w:val="auto"/>
                <w:sz w:val="22"/>
              </w:rPr>
            </w:pPr>
            <w:r>
              <w:rPr>
                <w:color w:val="auto"/>
                <w:sz w:val="22"/>
              </w:rPr>
              <w:t>4 </w:t>
            </w:r>
            <w:r w:rsidR="000679AB">
              <w:rPr>
                <w:color w:val="auto"/>
                <w:sz w:val="22"/>
              </w:rPr>
              <w:t>87</w:t>
            </w:r>
            <w:r>
              <w:rPr>
                <w:color w:val="auto"/>
                <w:sz w:val="22"/>
              </w:rPr>
              <w:t>3 588</w:t>
            </w:r>
          </w:p>
        </w:tc>
      </w:tr>
      <w:tr w:rsidR="00EE0189" w:rsidRPr="00EE0189" w14:paraId="26EF0816"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0935B6D7" w14:textId="77777777" w:rsidR="00D33B50" w:rsidRPr="00EE0189" w:rsidRDefault="00D33B50" w:rsidP="00D33B50">
            <w:pPr>
              <w:spacing w:after="0" w:line="240" w:lineRule="auto"/>
              <w:ind w:left="0" w:firstLine="0"/>
              <w:jc w:val="right"/>
              <w:rPr>
                <w:color w:val="auto"/>
                <w:sz w:val="22"/>
              </w:rPr>
            </w:pPr>
            <w:r w:rsidRPr="00EE0189">
              <w:rPr>
                <w:color w:val="auto"/>
                <w:sz w:val="22"/>
              </w:rPr>
              <w:t>2028</w:t>
            </w:r>
          </w:p>
        </w:tc>
        <w:tc>
          <w:tcPr>
            <w:tcW w:w="1061" w:type="pct"/>
            <w:tcBorders>
              <w:top w:val="nil"/>
              <w:left w:val="nil"/>
              <w:bottom w:val="single" w:sz="4" w:space="0" w:color="auto"/>
              <w:right w:val="single" w:sz="4" w:space="0" w:color="auto"/>
            </w:tcBorders>
            <w:shd w:val="clear" w:color="auto" w:fill="auto"/>
            <w:noWrap/>
            <w:vAlign w:val="center"/>
            <w:hideMark/>
          </w:tcPr>
          <w:p w14:paraId="50FD5504" w14:textId="2417B522" w:rsidR="00D33B50" w:rsidRPr="00EE0189" w:rsidRDefault="000679AB" w:rsidP="00D33B50">
            <w:pPr>
              <w:spacing w:after="0" w:line="240" w:lineRule="auto"/>
              <w:ind w:left="0" w:firstLine="0"/>
              <w:jc w:val="right"/>
              <w:rPr>
                <w:color w:val="auto"/>
                <w:sz w:val="22"/>
              </w:rPr>
            </w:pPr>
            <w:r>
              <w:rPr>
                <w:color w:val="auto"/>
                <w:sz w:val="22"/>
              </w:rPr>
              <w:t>400</w:t>
            </w:r>
            <w:r w:rsidR="00D33B50" w:rsidRPr="00EE0189">
              <w:rPr>
                <w:color w:val="auto"/>
                <w:sz w:val="22"/>
              </w:rPr>
              <w:t xml:space="preserve"> 000</w:t>
            </w:r>
          </w:p>
        </w:tc>
        <w:tc>
          <w:tcPr>
            <w:tcW w:w="1212" w:type="pct"/>
            <w:tcBorders>
              <w:top w:val="nil"/>
              <w:left w:val="nil"/>
              <w:bottom w:val="single" w:sz="4" w:space="0" w:color="auto"/>
              <w:right w:val="single" w:sz="4" w:space="0" w:color="auto"/>
            </w:tcBorders>
            <w:shd w:val="clear" w:color="auto" w:fill="auto"/>
            <w:noWrap/>
            <w:vAlign w:val="center"/>
            <w:hideMark/>
          </w:tcPr>
          <w:p w14:paraId="21B36694" w14:textId="72259EA3" w:rsidR="00D33B50" w:rsidRPr="00EE0189" w:rsidRDefault="00EE0189" w:rsidP="00D33B50">
            <w:pPr>
              <w:spacing w:after="0" w:line="240" w:lineRule="auto"/>
              <w:ind w:left="0" w:firstLine="0"/>
              <w:jc w:val="right"/>
              <w:rPr>
                <w:color w:val="auto"/>
                <w:sz w:val="22"/>
              </w:rPr>
            </w:pPr>
            <w:r w:rsidRPr="00EE0189">
              <w:rPr>
                <w:color w:val="auto"/>
                <w:sz w:val="22"/>
              </w:rPr>
              <w:t>-</w:t>
            </w:r>
            <w:r w:rsidR="000679AB">
              <w:rPr>
                <w:color w:val="auto"/>
                <w:sz w:val="22"/>
              </w:rPr>
              <w:t>1 019 437</w:t>
            </w:r>
          </w:p>
        </w:tc>
        <w:tc>
          <w:tcPr>
            <w:tcW w:w="1084" w:type="pct"/>
            <w:tcBorders>
              <w:top w:val="nil"/>
              <w:left w:val="nil"/>
              <w:bottom w:val="single" w:sz="4" w:space="0" w:color="auto"/>
              <w:right w:val="single" w:sz="4" w:space="0" w:color="auto"/>
            </w:tcBorders>
            <w:shd w:val="clear" w:color="auto" w:fill="auto"/>
            <w:noWrap/>
            <w:vAlign w:val="bottom"/>
            <w:hideMark/>
          </w:tcPr>
          <w:p w14:paraId="7A72F35C" w14:textId="666CF0FF" w:rsidR="00EE0189" w:rsidRPr="00EE0189" w:rsidRDefault="00D33B50" w:rsidP="00EE0189">
            <w:pPr>
              <w:spacing w:after="0" w:line="240" w:lineRule="auto"/>
              <w:ind w:left="0" w:firstLine="0"/>
              <w:jc w:val="right"/>
              <w:rPr>
                <w:color w:val="auto"/>
                <w:sz w:val="22"/>
              </w:rPr>
            </w:pPr>
            <w:r w:rsidRPr="00EE0189">
              <w:rPr>
                <w:color w:val="auto"/>
                <w:sz w:val="22"/>
              </w:rPr>
              <w:t> </w:t>
            </w:r>
            <w:r w:rsidR="00090F6D">
              <w:rPr>
                <w:color w:val="auto"/>
                <w:sz w:val="22"/>
              </w:rPr>
              <w:t>4</w:t>
            </w:r>
            <w:r w:rsidR="000679AB">
              <w:rPr>
                <w:color w:val="auto"/>
                <w:sz w:val="22"/>
              </w:rPr>
              <w:t> 254 151</w:t>
            </w:r>
          </w:p>
        </w:tc>
      </w:tr>
      <w:tr w:rsidR="00EE0189" w:rsidRPr="00EE0189" w14:paraId="52F6592B" w14:textId="77777777" w:rsidTr="00D33B50">
        <w:trPr>
          <w:trHeight w:val="300"/>
        </w:trPr>
        <w:tc>
          <w:tcPr>
            <w:tcW w:w="1643" w:type="pct"/>
            <w:tcBorders>
              <w:top w:val="nil"/>
              <w:left w:val="single" w:sz="4" w:space="0" w:color="auto"/>
              <w:bottom w:val="single" w:sz="4" w:space="0" w:color="auto"/>
              <w:right w:val="single" w:sz="4" w:space="0" w:color="auto"/>
            </w:tcBorders>
            <w:shd w:val="clear" w:color="auto" w:fill="auto"/>
            <w:noWrap/>
            <w:vAlign w:val="center"/>
            <w:hideMark/>
          </w:tcPr>
          <w:p w14:paraId="3B15EA9E" w14:textId="77777777" w:rsidR="00D33B50" w:rsidRPr="00EE0189" w:rsidRDefault="00D33B50" w:rsidP="00D33B50">
            <w:pPr>
              <w:spacing w:after="0" w:line="240" w:lineRule="auto"/>
              <w:ind w:left="0" w:firstLine="0"/>
              <w:jc w:val="left"/>
              <w:rPr>
                <w:b/>
                <w:bCs/>
                <w:color w:val="auto"/>
                <w:sz w:val="22"/>
              </w:rPr>
            </w:pPr>
            <w:r w:rsidRPr="00EE0189">
              <w:rPr>
                <w:b/>
                <w:bCs/>
                <w:color w:val="auto"/>
                <w:sz w:val="22"/>
              </w:rPr>
              <w:t>Laenukohustuste jääk 31.12.2028</w:t>
            </w:r>
          </w:p>
        </w:tc>
        <w:tc>
          <w:tcPr>
            <w:tcW w:w="1061" w:type="pct"/>
            <w:tcBorders>
              <w:top w:val="nil"/>
              <w:left w:val="nil"/>
              <w:bottom w:val="single" w:sz="4" w:space="0" w:color="auto"/>
              <w:right w:val="single" w:sz="4" w:space="0" w:color="auto"/>
            </w:tcBorders>
            <w:shd w:val="clear" w:color="auto" w:fill="auto"/>
            <w:noWrap/>
            <w:vAlign w:val="center"/>
            <w:hideMark/>
          </w:tcPr>
          <w:p w14:paraId="08004181" w14:textId="77777777" w:rsidR="00D33B50" w:rsidRPr="00EE0189" w:rsidRDefault="00D33B50" w:rsidP="00D33B50">
            <w:pPr>
              <w:spacing w:after="0" w:line="240" w:lineRule="auto"/>
              <w:ind w:left="0" w:firstLine="0"/>
              <w:jc w:val="left"/>
              <w:rPr>
                <w:color w:val="auto"/>
                <w:sz w:val="22"/>
              </w:rPr>
            </w:pPr>
            <w:r w:rsidRPr="00EE0189">
              <w:rPr>
                <w:color w:val="auto"/>
                <w:sz w:val="22"/>
              </w:rPr>
              <w:t> </w:t>
            </w:r>
          </w:p>
        </w:tc>
        <w:tc>
          <w:tcPr>
            <w:tcW w:w="1212" w:type="pct"/>
            <w:tcBorders>
              <w:top w:val="nil"/>
              <w:left w:val="nil"/>
              <w:bottom w:val="single" w:sz="4" w:space="0" w:color="auto"/>
              <w:right w:val="single" w:sz="4" w:space="0" w:color="auto"/>
            </w:tcBorders>
            <w:shd w:val="clear" w:color="auto" w:fill="auto"/>
            <w:noWrap/>
            <w:vAlign w:val="bottom"/>
            <w:hideMark/>
          </w:tcPr>
          <w:p w14:paraId="0CDDA977" w14:textId="77777777" w:rsidR="00D33B50" w:rsidRPr="00EE0189" w:rsidRDefault="00D33B50" w:rsidP="00D33B50">
            <w:pPr>
              <w:spacing w:after="0" w:line="240" w:lineRule="auto"/>
              <w:ind w:left="0" w:firstLine="0"/>
              <w:jc w:val="left"/>
              <w:rPr>
                <w:rFonts w:ascii="Calibri" w:hAnsi="Calibri" w:cs="Calibri"/>
                <w:color w:val="auto"/>
                <w:sz w:val="22"/>
              </w:rPr>
            </w:pPr>
            <w:r w:rsidRPr="00EE0189">
              <w:rPr>
                <w:rFonts w:ascii="Calibri" w:hAnsi="Calibri" w:cs="Calibri"/>
                <w:color w:val="auto"/>
                <w:sz w:val="22"/>
              </w:rPr>
              <w:t> </w:t>
            </w:r>
          </w:p>
        </w:tc>
        <w:tc>
          <w:tcPr>
            <w:tcW w:w="1084" w:type="pct"/>
            <w:tcBorders>
              <w:top w:val="nil"/>
              <w:left w:val="nil"/>
              <w:bottom w:val="single" w:sz="4" w:space="0" w:color="auto"/>
              <w:right w:val="single" w:sz="4" w:space="0" w:color="auto"/>
            </w:tcBorders>
            <w:shd w:val="clear" w:color="auto" w:fill="auto"/>
            <w:noWrap/>
            <w:vAlign w:val="center"/>
            <w:hideMark/>
          </w:tcPr>
          <w:p w14:paraId="2EBAE52A" w14:textId="06DED716" w:rsidR="00D33B50" w:rsidRPr="00EE0189" w:rsidRDefault="00090F6D" w:rsidP="00D33B50">
            <w:pPr>
              <w:spacing w:after="0" w:line="240" w:lineRule="auto"/>
              <w:ind w:left="0" w:firstLine="0"/>
              <w:jc w:val="right"/>
              <w:rPr>
                <w:b/>
                <w:bCs/>
                <w:color w:val="auto"/>
                <w:sz w:val="22"/>
              </w:rPr>
            </w:pPr>
            <w:r>
              <w:rPr>
                <w:b/>
                <w:bCs/>
                <w:color w:val="auto"/>
                <w:sz w:val="22"/>
              </w:rPr>
              <w:t>4 </w:t>
            </w:r>
            <w:r w:rsidR="000679AB">
              <w:rPr>
                <w:b/>
                <w:bCs/>
                <w:color w:val="auto"/>
                <w:sz w:val="22"/>
              </w:rPr>
              <w:t>254</w:t>
            </w:r>
            <w:r>
              <w:rPr>
                <w:b/>
                <w:bCs/>
                <w:color w:val="auto"/>
                <w:sz w:val="22"/>
              </w:rPr>
              <w:t xml:space="preserve"> 151</w:t>
            </w:r>
          </w:p>
        </w:tc>
      </w:tr>
    </w:tbl>
    <w:p w14:paraId="245F3244" w14:textId="77777777" w:rsidR="00C47199" w:rsidRPr="00D46DDB" w:rsidRDefault="00C47199" w:rsidP="00D55E49">
      <w:pPr>
        <w:pStyle w:val="Phitekst"/>
        <w:shd w:val="clear" w:color="auto" w:fill="FFFFFF" w:themeFill="background1"/>
        <w:rPr>
          <w:rFonts w:ascii="Times New Roman" w:hAnsi="Times New Roman" w:cs="Times New Roman"/>
          <w:b/>
          <w:bCs/>
          <w:color w:val="FF0000"/>
          <w:sz w:val="24"/>
          <w:szCs w:val="24"/>
        </w:rPr>
      </w:pPr>
    </w:p>
    <w:p w14:paraId="7D076C95" w14:textId="47E7D83B" w:rsidR="00830187" w:rsidRPr="00EE0189" w:rsidRDefault="00830187" w:rsidP="00D55E49">
      <w:pPr>
        <w:pStyle w:val="Phitekst"/>
        <w:shd w:val="clear" w:color="auto" w:fill="FFFFFF" w:themeFill="background1"/>
        <w:rPr>
          <w:rFonts w:ascii="Times New Roman" w:hAnsi="Times New Roman" w:cs="Times New Roman"/>
          <w:b/>
          <w:bCs/>
          <w:sz w:val="24"/>
          <w:szCs w:val="24"/>
        </w:rPr>
      </w:pPr>
      <w:r w:rsidRPr="00EE0189">
        <w:rPr>
          <w:rFonts w:ascii="Times New Roman" w:hAnsi="Times New Roman" w:cs="Times New Roman"/>
          <w:b/>
          <w:bCs/>
          <w:sz w:val="24"/>
          <w:szCs w:val="24"/>
        </w:rPr>
        <w:t xml:space="preserve">Likviidsete varade muutus  </w:t>
      </w:r>
    </w:p>
    <w:p w14:paraId="56D824DF" w14:textId="68D40538" w:rsidR="0069681A" w:rsidRPr="00EE0189" w:rsidRDefault="00830187" w:rsidP="00531438">
      <w:pPr>
        <w:pStyle w:val="Phitekst"/>
        <w:shd w:val="clear" w:color="auto" w:fill="FFFFFF" w:themeFill="background1"/>
        <w:rPr>
          <w:rFonts w:ascii="Times New Roman" w:hAnsi="Times New Roman" w:cs="Times New Roman"/>
          <w:sz w:val="24"/>
          <w:szCs w:val="24"/>
        </w:rPr>
      </w:pPr>
      <w:r w:rsidRPr="00EE0189">
        <w:rPr>
          <w:rFonts w:ascii="Times New Roman" w:hAnsi="Times New Roman" w:cs="Times New Roman"/>
          <w:sz w:val="24"/>
          <w:szCs w:val="24"/>
        </w:rPr>
        <w:t>Likviidsete varade jääk 202</w:t>
      </w:r>
      <w:r w:rsidR="00EE0189" w:rsidRPr="00EE0189">
        <w:rPr>
          <w:rFonts w:ascii="Times New Roman" w:hAnsi="Times New Roman" w:cs="Times New Roman"/>
          <w:sz w:val="24"/>
          <w:szCs w:val="24"/>
        </w:rPr>
        <w:t>4</w:t>
      </w:r>
      <w:r w:rsidRPr="00EE0189">
        <w:rPr>
          <w:rFonts w:ascii="Times New Roman" w:hAnsi="Times New Roman" w:cs="Times New Roman"/>
          <w:sz w:val="24"/>
          <w:szCs w:val="24"/>
        </w:rPr>
        <w:t>. aasta lõpuks on prognoositud</w:t>
      </w:r>
      <w:r w:rsidR="00C47199" w:rsidRPr="00EE0189">
        <w:rPr>
          <w:rFonts w:ascii="Times New Roman" w:hAnsi="Times New Roman" w:cs="Times New Roman"/>
          <w:sz w:val="24"/>
          <w:szCs w:val="24"/>
        </w:rPr>
        <w:t xml:space="preserve"> </w:t>
      </w:r>
      <w:r w:rsidR="00090F6D">
        <w:rPr>
          <w:rFonts w:ascii="Times New Roman" w:hAnsi="Times New Roman" w:cs="Times New Roman"/>
          <w:sz w:val="24"/>
          <w:szCs w:val="24"/>
        </w:rPr>
        <w:t>70 483</w:t>
      </w:r>
      <w:r w:rsidRPr="00EE0189">
        <w:rPr>
          <w:rFonts w:ascii="Times New Roman" w:hAnsi="Times New Roman" w:cs="Times New Roman"/>
          <w:sz w:val="24"/>
          <w:szCs w:val="24"/>
        </w:rPr>
        <w:t xml:space="preserve"> eurot</w:t>
      </w:r>
      <w:r w:rsidR="00090F6D">
        <w:rPr>
          <w:rFonts w:ascii="Times New Roman" w:hAnsi="Times New Roman" w:cs="Times New Roman"/>
          <w:sz w:val="24"/>
          <w:szCs w:val="24"/>
        </w:rPr>
        <w:t xml:space="preserve">. </w:t>
      </w:r>
      <w:r w:rsidRPr="00EE0189">
        <w:rPr>
          <w:rFonts w:ascii="Times New Roman" w:hAnsi="Times New Roman" w:cs="Times New Roman"/>
          <w:sz w:val="24"/>
          <w:szCs w:val="24"/>
        </w:rPr>
        <w:t>202</w:t>
      </w:r>
      <w:r w:rsidR="00EE0189" w:rsidRPr="00EE0189">
        <w:rPr>
          <w:rFonts w:ascii="Times New Roman" w:hAnsi="Times New Roman" w:cs="Times New Roman"/>
          <w:sz w:val="24"/>
          <w:szCs w:val="24"/>
        </w:rPr>
        <w:t>5</w:t>
      </w:r>
      <w:r w:rsidRPr="00EE0189">
        <w:rPr>
          <w:rFonts w:ascii="Times New Roman" w:hAnsi="Times New Roman" w:cs="Times New Roman"/>
          <w:sz w:val="24"/>
          <w:szCs w:val="24"/>
        </w:rPr>
        <w:t>. aasta</w:t>
      </w:r>
      <w:r w:rsidR="00090F6D">
        <w:rPr>
          <w:rFonts w:ascii="Times New Roman" w:hAnsi="Times New Roman" w:cs="Times New Roman"/>
          <w:sz w:val="24"/>
          <w:szCs w:val="24"/>
        </w:rPr>
        <w:t>l l</w:t>
      </w:r>
      <w:r w:rsidR="006F7CC9" w:rsidRPr="00EE0189">
        <w:rPr>
          <w:rFonts w:ascii="Times New Roman" w:hAnsi="Times New Roman" w:cs="Times New Roman"/>
          <w:sz w:val="24"/>
          <w:szCs w:val="24"/>
        </w:rPr>
        <w:t>ikviidsete varade</w:t>
      </w:r>
      <w:r w:rsidR="00090F6D">
        <w:rPr>
          <w:rFonts w:ascii="Times New Roman" w:hAnsi="Times New Roman" w:cs="Times New Roman"/>
          <w:sz w:val="24"/>
          <w:szCs w:val="24"/>
        </w:rPr>
        <w:t xml:space="preserve"> jääk suureneb</w:t>
      </w:r>
      <w:r w:rsidR="00287F94">
        <w:rPr>
          <w:rFonts w:ascii="Times New Roman" w:hAnsi="Times New Roman" w:cs="Times New Roman"/>
          <w:sz w:val="24"/>
          <w:szCs w:val="24"/>
        </w:rPr>
        <w:t xml:space="preserve"> ja on</w:t>
      </w:r>
      <w:r w:rsidR="006F7CC9" w:rsidRPr="00EE0189">
        <w:rPr>
          <w:rFonts w:ascii="Times New Roman" w:hAnsi="Times New Roman" w:cs="Times New Roman"/>
          <w:sz w:val="24"/>
          <w:szCs w:val="24"/>
        </w:rPr>
        <w:t xml:space="preserve"> 202</w:t>
      </w:r>
      <w:r w:rsidR="00EE0189" w:rsidRPr="00EE0189">
        <w:rPr>
          <w:rFonts w:ascii="Times New Roman" w:hAnsi="Times New Roman" w:cs="Times New Roman"/>
          <w:sz w:val="24"/>
          <w:szCs w:val="24"/>
        </w:rPr>
        <w:t>5</w:t>
      </w:r>
      <w:r w:rsidR="006F7CC9" w:rsidRPr="00EE0189">
        <w:rPr>
          <w:rFonts w:ascii="Times New Roman" w:hAnsi="Times New Roman" w:cs="Times New Roman"/>
          <w:sz w:val="24"/>
          <w:szCs w:val="24"/>
        </w:rPr>
        <w:t xml:space="preserve">. aasta lõpuks on prognoositavalt </w:t>
      </w:r>
      <w:r w:rsidR="00F90E2A">
        <w:rPr>
          <w:rFonts w:ascii="Times New Roman" w:hAnsi="Times New Roman" w:cs="Times New Roman"/>
          <w:sz w:val="24"/>
          <w:szCs w:val="24"/>
        </w:rPr>
        <w:t>73 722</w:t>
      </w:r>
      <w:r w:rsidR="006F7CC9" w:rsidRPr="00EE0189">
        <w:rPr>
          <w:rFonts w:ascii="Times New Roman" w:hAnsi="Times New Roman" w:cs="Times New Roman"/>
          <w:sz w:val="24"/>
          <w:szCs w:val="24"/>
        </w:rPr>
        <w:t xml:space="preserve"> eurot.</w:t>
      </w:r>
      <w:r w:rsidR="00FC5AD8" w:rsidRPr="00EE0189">
        <w:rPr>
          <w:rFonts w:ascii="Times New Roman" w:hAnsi="Times New Roman" w:cs="Times New Roman"/>
          <w:sz w:val="24"/>
          <w:szCs w:val="24"/>
        </w:rPr>
        <w:t xml:space="preserve"> </w:t>
      </w:r>
    </w:p>
    <w:sectPr w:rsidR="0069681A" w:rsidRPr="00EE0189" w:rsidSect="00531438">
      <w:pgSz w:w="12240" w:h="15840"/>
      <w:pgMar w:top="771" w:right="1140" w:bottom="624" w:left="11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EAE"/>
    <w:multiLevelType w:val="hybridMultilevel"/>
    <w:tmpl w:val="525AA8AE"/>
    <w:lvl w:ilvl="0" w:tplc="F0DCDA1C">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00AB2">
      <w:start w:val="1"/>
      <w:numFmt w:val="bullet"/>
      <w:lvlText w:val="o"/>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E6519A">
      <w:start w:val="1"/>
      <w:numFmt w:val="bullet"/>
      <w:lvlText w:val="▪"/>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CDA1C">
      <w:start w:val="1"/>
      <w:numFmt w:val="bullet"/>
      <w:lvlText w:val="•"/>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8E896">
      <w:start w:val="1"/>
      <w:numFmt w:val="bullet"/>
      <w:lvlText w:val="o"/>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F0915E">
      <w:start w:val="1"/>
      <w:numFmt w:val="bullet"/>
      <w:lvlText w:val="▪"/>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A665A">
      <w:start w:val="1"/>
      <w:numFmt w:val="bullet"/>
      <w:lvlText w:val="•"/>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863F8">
      <w:start w:val="1"/>
      <w:numFmt w:val="bullet"/>
      <w:lvlText w:val="o"/>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2089A">
      <w:start w:val="1"/>
      <w:numFmt w:val="bullet"/>
      <w:lvlText w:val="▪"/>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101A4"/>
    <w:multiLevelType w:val="hybridMultilevel"/>
    <w:tmpl w:val="1E06490E"/>
    <w:lvl w:ilvl="0" w:tplc="08A60CAE">
      <w:start w:val="1"/>
      <w:numFmt w:val="bullet"/>
      <w:lvlText w:val="-"/>
      <w:lvlJc w:val="left"/>
      <w:pPr>
        <w:ind w:left="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C22A08">
      <w:start w:val="1"/>
      <w:numFmt w:val="bullet"/>
      <w:lvlText w:val="o"/>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1A8250">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FE951A">
      <w:start w:val="1"/>
      <w:numFmt w:val="bullet"/>
      <w:lvlText w:val="•"/>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167792">
      <w:start w:val="1"/>
      <w:numFmt w:val="bullet"/>
      <w:lvlText w:val="o"/>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8C1C0">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AA55A">
      <w:start w:val="1"/>
      <w:numFmt w:val="bullet"/>
      <w:lvlText w:val="•"/>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6A0ED8">
      <w:start w:val="1"/>
      <w:numFmt w:val="bullet"/>
      <w:lvlText w:val="o"/>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0A03B8">
      <w:start w:val="1"/>
      <w:numFmt w:val="bullet"/>
      <w:lvlText w:val="▪"/>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C62329"/>
    <w:multiLevelType w:val="hybridMultilevel"/>
    <w:tmpl w:val="4C3AD91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19737DE"/>
    <w:multiLevelType w:val="hybridMultilevel"/>
    <w:tmpl w:val="DC06516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3C04359F"/>
    <w:multiLevelType w:val="hybridMultilevel"/>
    <w:tmpl w:val="8684FAF6"/>
    <w:lvl w:ilvl="0" w:tplc="4BBCE542">
      <w:start w:val="201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A09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66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E6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8B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EF4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C8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AE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EC9A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6E320A"/>
    <w:multiLevelType w:val="hybridMultilevel"/>
    <w:tmpl w:val="D4E621E2"/>
    <w:lvl w:ilvl="0" w:tplc="F0DCDA1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11B4858"/>
    <w:multiLevelType w:val="hybridMultilevel"/>
    <w:tmpl w:val="429CCEB4"/>
    <w:lvl w:ilvl="0" w:tplc="6764E5F8">
      <w:start w:val="201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22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0D2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486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928A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AD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894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49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8A0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A85FF7"/>
    <w:multiLevelType w:val="hybridMultilevel"/>
    <w:tmpl w:val="7FAEAF32"/>
    <w:lvl w:ilvl="0" w:tplc="0425000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7738AD"/>
    <w:multiLevelType w:val="hybridMultilevel"/>
    <w:tmpl w:val="084E1786"/>
    <w:lvl w:ilvl="0" w:tplc="F0DCDA1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3141FD4"/>
    <w:multiLevelType w:val="hybridMultilevel"/>
    <w:tmpl w:val="73A272E2"/>
    <w:lvl w:ilvl="0" w:tplc="F0DCDA1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7665696"/>
    <w:multiLevelType w:val="hybridMultilevel"/>
    <w:tmpl w:val="F3C43F62"/>
    <w:lvl w:ilvl="0" w:tplc="14A690A0">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00AB2">
      <w:start w:val="1"/>
      <w:numFmt w:val="bullet"/>
      <w:lvlText w:val="o"/>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E6519A">
      <w:start w:val="1"/>
      <w:numFmt w:val="bullet"/>
      <w:lvlText w:val="▪"/>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CDA1C">
      <w:start w:val="1"/>
      <w:numFmt w:val="bullet"/>
      <w:lvlText w:val="•"/>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8E896">
      <w:start w:val="1"/>
      <w:numFmt w:val="bullet"/>
      <w:lvlText w:val="o"/>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F0915E">
      <w:start w:val="1"/>
      <w:numFmt w:val="bullet"/>
      <w:lvlText w:val="▪"/>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A665A">
      <w:start w:val="1"/>
      <w:numFmt w:val="bullet"/>
      <w:lvlText w:val="•"/>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863F8">
      <w:start w:val="1"/>
      <w:numFmt w:val="bullet"/>
      <w:lvlText w:val="o"/>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2089A">
      <w:start w:val="1"/>
      <w:numFmt w:val="bullet"/>
      <w:lvlText w:val="▪"/>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3474500">
    <w:abstractNumId w:val="1"/>
  </w:num>
  <w:num w:numId="2" w16cid:durableId="1165510710">
    <w:abstractNumId w:val="10"/>
  </w:num>
  <w:num w:numId="3" w16cid:durableId="1366173996">
    <w:abstractNumId w:val="4"/>
  </w:num>
  <w:num w:numId="4" w16cid:durableId="1657611690">
    <w:abstractNumId w:val="6"/>
  </w:num>
  <w:num w:numId="5" w16cid:durableId="28772743">
    <w:abstractNumId w:val="2"/>
  </w:num>
  <w:num w:numId="6" w16cid:durableId="713621617">
    <w:abstractNumId w:val="0"/>
  </w:num>
  <w:num w:numId="7" w16cid:durableId="1312710368">
    <w:abstractNumId w:val="8"/>
  </w:num>
  <w:num w:numId="8" w16cid:durableId="1243879432">
    <w:abstractNumId w:val="9"/>
  </w:num>
  <w:num w:numId="9" w16cid:durableId="2096396498">
    <w:abstractNumId w:val="5"/>
  </w:num>
  <w:num w:numId="10" w16cid:durableId="996805954">
    <w:abstractNumId w:val="3"/>
  </w:num>
  <w:num w:numId="11" w16cid:durableId="1526870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17"/>
    <w:rsid w:val="000027CF"/>
    <w:rsid w:val="00005843"/>
    <w:rsid w:val="0000756A"/>
    <w:rsid w:val="000306D1"/>
    <w:rsid w:val="00043A1E"/>
    <w:rsid w:val="00045C14"/>
    <w:rsid w:val="00050293"/>
    <w:rsid w:val="000566C0"/>
    <w:rsid w:val="00057799"/>
    <w:rsid w:val="000610A3"/>
    <w:rsid w:val="00064235"/>
    <w:rsid w:val="000652FC"/>
    <w:rsid w:val="000679AB"/>
    <w:rsid w:val="00071E80"/>
    <w:rsid w:val="00072BC1"/>
    <w:rsid w:val="00082CF3"/>
    <w:rsid w:val="00090F6D"/>
    <w:rsid w:val="000916F7"/>
    <w:rsid w:val="00092167"/>
    <w:rsid w:val="000938B6"/>
    <w:rsid w:val="000A1A52"/>
    <w:rsid w:val="000A26D4"/>
    <w:rsid w:val="000A5D80"/>
    <w:rsid w:val="000A6F97"/>
    <w:rsid w:val="000B0556"/>
    <w:rsid w:val="000B4636"/>
    <w:rsid w:val="000C655A"/>
    <w:rsid w:val="000D40B0"/>
    <w:rsid w:val="000D4EBF"/>
    <w:rsid w:val="000E610F"/>
    <w:rsid w:val="000E66E9"/>
    <w:rsid w:val="000F2AD8"/>
    <w:rsid w:val="000F636D"/>
    <w:rsid w:val="001018AB"/>
    <w:rsid w:val="0011243B"/>
    <w:rsid w:val="001429D6"/>
    <w:rsid w:val="00143A31"/>
    <w:rsid w:val="00144814"/>
    <w:rsid w:val="001450F8"/>
    <w:rsid w:val="001463AA"/>
    <w:rsid w:val="00151AE4"/>
    <w:rsid w:val="00153570"/>
    <w:rsid w:val="00181DBE"/>
    <w:rsid w:val="00192E5F"/>
    <w:rsid w:val="001A0C6F"/>
    <w:rsid w:val="001B48E1"/>
    <w:rsid w:val="001B62EC"/>
    <w:rsid w:val="001C001B"/>
    <w:rsid w:val="001C32AC"/>
    <w:rsid w:val="001C348C"/>
    <w:rsid w:val="001C36E6"/>
    <w:rsid w:val="001C4571"/>
    <w:rsid w:val="001C6CF9"/>
    <w:rsid w:val="001C72D4"/>
    <w:rsid w:val="001C79F9"/>
    <w:rsid w:val="001D149B"/>
    <w:rsid w:val="001D261B"/>
    <w:rsid w:val="001D5F77"/>
    <w:rsid w:val="001D6E67"/>
    <w:rsid w:val="001E24AF"/>
    <w:rsid w:val="001E356B"/>
    <w:rsid w:val="001F3FA2"/>
    <w:rsid w:val="00200E6A"/>
    <w:rsid w:val="002106A8"/>
    <w:rsid w:val="0022776D"/>
    <w:rsid w:val="002313F4"/>
    <w:rsid w:val="0024114B"/>
    <w:rsid w:val="00250028"/>
    <w:rsid w:val="00260D2A"/>
    <w:rsid w:val="00264014"/>
    <w:rsid w:val="00271E23"/>
    <w:rsid w:val="00272CAE"/>
    <w:rsid w:val="002773B6"/>
    <w:rsid w:val="00280F25"/>
    <w:rsid w:val="00281F3B"/>
    <w:rsid w:val="00282B4E"/>
    <w:rsid w:val="002832AF"/>
    <w:rsid w:val="002836D4"/>
    <w:rsid w:val="00287F94"/>
    <w:rsid w:val="002927EB"/>
    <w:rsid w:val="002B1316"/>
    <w:rsid w:val="002B4B6C"/>
    <w:rsid w:val="002C01EF"/>
    <w:rsid w:val="002C1843"/>
    <w:rsid w:val="002C5B7A"/>
    <w:rsid w:val="002E6F14"/>
    <w:rsid w:val="002E7FBE"/>
    <w:rsid w:val="002F4A29"/>
    <w:rsid w:val="002F6C6C"/>
    <w:rsid w:val="00315A57"/>
    <w:rsid w:val="00317586"/>
    <w:rsid w:val="003224B2"/>
    <w:rsid w:val="003326AB"/>
    <w:rsid w:val="00333F40"/>
    <w:rsid w:val="003366E2"/>
    <w:rsid w:val="00337776"/>
    <w:rsid w:val="00341676"/>
    <w:rsid w:val="00344C1D"/>
    <w:rsid w:val="003459A0"/>
    <w:rsid w:val="00351F53"/>
    <w:rsid w:val="00354C2D"/>
    <w:rsid w:val="00356398"/>
    <w:rsid w:val="0035728F"/>
    <w:rsid w:val="003669F2"/>
    <w:rsid w:val="00366E83"/>
    <w:rsid w:val="00371961"/>
    <w:rsid w:val="003779D8"/>
    <w:rsid w:val="00394411"/>
    <w:rsid w:val="00396474"/>
    <w:rsid w:val="003B2D63"/>
    <w:rsid w:val="003B39B9"/>
    <w:rsid w:val="003B640A"/>
    <w:rsid w:val="003D5539"/>
    <w:rsid w:val="003E1DEB"/>
    <w:rsid w:val="003E6116"/>
    <w:rsid w:val="003F42D6"/>
    <w:rsid w:val="00402964"/>
    <w:rsid w:val="00402D30"/>
    <w:rsid w:val="00402F76"/>
    <w:rsid w:val="004030FD"/>
    <w:rsid w:val="00404FE3"/>
    <w:rsid w:val="00405361"/>
    <w:rsid w:val="00414623"/>
    <w:rsid w:val="0041518C"/>
    <w:rsid w:val="0042592D"/>
    <w:rsid w:val="00430BA4"/>
    <w:rsid w:val="0044150A"/>
    <w:rsid w:val="0044239C"/>
    <w:rsid w:val="004614B7"/>
    <w:rsid w:val="004640B1"/>
    <w:rsid w:val="0048284A"/>
    <w:rsid w:val="004910FE"/>
    <w:rsid w:val="00493263"/>
    <w:rsid w:val="00496B04"/>
    <w:rsid w:val="004A1FBE"/>
    <w:rsid w:val="004A3CF2"/>
    <w:rsid w:val="004B74A3"/>
    <w:rsid w:val="004C2479"/>
    <w:rsid w:val="004C57DE"/>
    <w:rsid w:val="004C5F92"/>
    <w:rsid w:val="004F162D"/>
    <w:rsid w:val="004F396D"/>
    <w:rsid w:val="00500DEF"/>
    <w:rsid w:val="00501856"/>
    <w:rsid w:val="00501F3D"/>
    <w:rsid w:val="0050448B"/>
    <w:rsid w:val="00510A43"/>
    <w:rsid w:val="0052029D"/>
    <w:rsid w:val="00523D4B"/>
    <w:rsid w:val="00531438"/>
    <w:rsid w:val="00537F09"/>
    <w:rsid w:val="005411F2"/>
    <w:rsid w:val="00547633"/>
    <w:rsid w:val="00563217"/>
    <w:rsid w:val="00565E3F"/>
    <w:rsid w:val="005735E0"/>
    <w:rsid w:val="00573AAC"/>
    <w:rsid w:val="00582D9F"/>
    <w:rsid w:val="00583F52"/>
    <w:rsid w:val="0058672F"/>
    <w:rsid w:val="005872DB"/>
    <w:rsid w:val="00594ED3"/>
    <w:rsid w:val="005965F7"/>
    <w:rsid w:val="005A0D1E"/>
    <w:rsid w:val="005B5D11"/>
    <w:rsid w:val="005C3E24"/>
    <w:rsid w:val="005C4401"/>
    <w:rsid w:val="005C5A47"/>
    <w:rsid w:val="005C5E52"/>
    <w:rsid w:val="005C6D78"/>
    <w:rsid w:val="005D012E"/>
    <w:rsid w:val="005D078D"/>
    <w:rsid w:val="005D3993"/>
    <w:rsid w:val="005E04FD"/>
    <w:rsid w:val="005E13F9"/>
    <w:rsid w:val="005E1A0C"/>
    <w:rsid w:val="005E7AF7"/>
    <w:rsid w:val="005F36AC"/>
    <w:rsid w:val="006032AB"/>
    <w:rsid w:val="00604D55"/>
    <w:rsid w:val="00610FEC"/>
    <w:rsid w:val="00617784"/>
    <w:rsid w:val="00640209"/>
    <w:rsid w:val="00641B1A"/>
    <w:rsid w:val="00662D4D"/>
    <w:rsid w:val="00672A66"/>
    <w:rsid w:val="00680D8B"/>
    <w:rsid w:val="00682054"/>
    <w:rsid w:val="00694BAE"/>
    <w:rsid w:val="0069681A"/>
    <w:rsid w:val="006B689F"/>
    <w:rsid w:val="006C11CA"/>
    <w:rsid w:val="006D3DB5"/>
    <w:rsid w:val="006D6A48"/>
    <w:rsid w:val="006E760A"/>
    <w:rsid w:val="006F2518"/>
    <w:rsid w:val="006F46C5"/>
    <w:rsid w:val="006F73E7"/>
    <w:rsid w:val="006F7CC9"/>
    <w:rsid w:val="00700898"/>
    <w:rsid w:val="007027A9"/>
    <w:rsid w:val="007243ED"/>
    <w:rsid w:val="007338EE"/>
    <w:rsid w:val="00740029"/>
    <w:rsid w:val="00751159"/>
    <w:rsid w:val="00766058"/>
    <w:rsid w:val="0077153F"/>
    <w:rsid w:val="00787176"/>
    <w:rsid w:val="007A46E3"/>
    <w:rsid w:val="007B0A57"/>
    <w:rsid w:val="007C32B0"/>
    <w:rsid w:val="007C68C7"/>
    <w:rsid w:val="007D16B6"/>
    <w:rsid w:val="007E02DB"/>
    <w:rsid w:val="007E17C7"/>
    <w:rsid w:val="007E1C77"/>
    <w:rsid w:val="007E3A3B"/>
    <w:rsid w:val="007E5433"/>
    <w:rsid w:val="007F0661"/>
    <w:rsid w:val="007F1FDC"/>
    <w:rsid w:val="007F774D"/>
    <w:rsid w:val="00800899"/>
    <w:rsid w:val="00801B7C"/>
    <w:rsid w:val="0080338D"/>
    <w:rsid w:val="00806987"/>
    <w:rsid w:val="00830187"/>
    <w:rsid w:val="00835806"/>
    <w:rsid w:val="00847F82"/>
    <w:rsid w:val="00850B78"/>
    <w:rsid w:val="00857E3E"/>
    <w:rsid w:val="00864A4C"/>
    <w:rsid w:val="00866460"/>
    <w:rsid w:val="00876BD5"/>
    <w:rsid w:val="0088046B"/>
    <w:rsid w:val="00881215"/>
    <w:rsid w:val="00882249"/>
    <w:rsid w:val="0088571E"/>
    <w:rsid w:val="00886E10"/>
    <w:rsid w:val="008871B9"/>
    <w:rsid w:val="00887873"/>
    <w:rsid w:val="00893CD8"/>
    <w:rsid w:val="008A17CA"/>
    <w:rsid w:val="008A229A"/>
    <w:rsid w:val="008A2E27"/>
    <w:rsid w:val="008A44AD"/>
    <w:rsid w:val="008A6F1E"/>
    <w:rsid w:val="008B7204"/>
    <w:rsid w:val="008C0E38"/>
    <w:rsid w:val="008C1F1B"/>
    <w:rsid w:val="008C37BD"/>
    <w:rsid w:val="008C65F7"/>
    <w:rsid w:val="008D47AB"/>
    <w:rsid w:val="008D7FE9"/>
    <w:rsid w:val="008E5133"/>
    <w:rsid w:val="008E7E6E"/>
    <w:rsid w:val="008F04D0"/>
    <w:rsid w:val="008F1325"/>
    <w:rsid w:val="008F671E"/>
    <w:rsid w:val="00905448"/>
    <w:rsid w:val="0091380A"/>
    <w:rsid w:val="00925963"/>
    <w:rsid w:val="009358DF"/>
    <w:rsid w:val="009532DD"/>
    <w:rsid w:val="009579B7"/>
    <w:rsid w:val="00961A49"/>
    <w:rsid w:val="00961E7D"/>
    <w:rsid w:val="0096357E"/>
    <w:rsid w:val="0097166D"/>
    <w:rsid w:val="00972F52"/>
    <w:rsid w:val="009819F6"/>
    <w:rsid w:val="00986E8F"/>
    <w:rsid w:val="009A1E47"/>
    <w:rsid w:val="009A63FD"/>
    <w:rsid w:val="009A781F"/>
    <w:rsid w:val="009B1796"/>
    <w:rsid w:val="009B3695"/>
    <w:rsid w:val="009B44C0"/>
    <w:rsid w:val="009C26FD"/>
    <w:rsid w:val="009C4C92"/>
    <w:rsid w:val="009D7F4E"/>
    <w:rsid w:val="009F3A67"/>
    <w:rsid w:val="009F5217"/>
    <w:rsid w:val="00A03BA6"/>
    <w:rsid w:val="00A0733E"/>
    <w:rsid w:val="00A15870"/>
    <w:rsid w:val="00A17504"/>
    <w:rsid w:val="00A273BF"/>
    <w:rsid w:val="00A3021F"/>
    <w:rsid w:val="00A372C2"/>
    <w:rsid w:val="00A377A3"/>
    <w:rsid w:val="00A41C82"/>
    <w:rsid w:val="00A43013"/>
    <w:rsid w:val="00A54C27"/>
    <w:rsid w:val="00A61034"/>
    <w:rsid w:val="00A623A4"/>
    <w:rsid w:val="00A62E1A"/>
    <w:rsid w:val="00A81107"/>
    <w:rsid w:val="00A84301"/>
    <w:rsid w:val="00A85F55"/>
    <w:rsid w:val="00A90FFF"/>
    <w:rsid w:val="00AC1187"/>
    <w:rsid w:val="00AC36C3"/>
    <w:rsid w:val="00AD2A04"/>
    <w:rsid w:val="00AD2EBE"/>
    <w:rsid w:val="00AD4A1D"/>
    <w:rsid w:val="00AD7326"/>
    <w:rsid w:val="00AE203A"/>
    <w:rsid w:val="00AE5F61"/>
    <w:rsid w:val="00AE7ECD"/>
    <w:rsid w:val="00AF12E1"/>
    <w:rsid w:val="00AF548A"/>
    <w:rsid w:val="00B04E0D"/>
    <w:rsid w:val="00B06B14"/>
    <w:rsid w:val="00B1501D"/>
    <w:rsid w:val="00B21E1C"/>
    <w:rsid w:val="00B3319A"/>
    <w:rsid w:val="00B34465"/>
    <w:rsid w:val="00B461E3"/>
    <w:rsid w:val="00B50648"/>
    <w:rsid w:val="00B54342"/>
    <w:rsid w:val="00B55F12"/>
    <w:rsid w:val="00B579C9"/>
    <w:rsid w:val="00B61243"/>
    <w:rsid w:val="00B65414"/>
    <w:rsid w:val="00B658B5"/>
    <w:rsid w:val="00B673DA"/>
    <w:rsid w:val="00B7702C"/>
    <w:rsid w:val="00B843F5"/>
    <w:rsid w:val="00B850F4"/>
    <w:rsid w:val="00B857B3"/>
    <w:rsid w:val="00B87747"/>
    <w:rsid w:val="00BA0647"/>
    <w:rsid w:val="00BA07A7"/>
    <w:rsid w:val="00BA1F01"/>
    <w:rsid w:val="00BA3E60"/>
    <w:rsid w:val="00BB0BB1"/>
    <w:rsid w:val="00BB46C6"/>
    <w:rsid w:val="00BC2430"/>
    <w:rsid w:val="00BC3575"/>
    <w:rsid w:val="00BC3679"/>
    <w:rsid w:val="00BC4BEC"/>
    <w:rsid w:val="00BC6132"/>
    <w:rsid w:val="00BC6CC3"/>
    <w:rsid w:val="00BC6D17"/>
    <w:rsid w:val="00BD3D3B"/>
    <w:rsid w:val="00BD671C"/>
    <w:rsid w:val="00BF6D6F"/>
    <w:rsid w:val="00C002FF"/>
    <w:rsid w:val="00C1402F"/>
    <w:rsid w:val="00C232C4"/>
    <w:rsid w:val="00C25AA9"/>
    <w:rsid w:val="00C33C4D"/>
    <w:rsid w:val="00C443F1"/>
    <w:rsid w:val="00C47199"/>
    <w:rsid w:val="00C516FB"/>
    <w:rsid w:val="00C51848"/>
    <w:rsid w:val="00C56AEE"/>
    <w:rsid w:val="00C62FB6"/>
    <w:rsid w:val="00C651B6"/>
    <w:rsid w:val="00C67EB4"/>
    <w:rsid w:val="00C768FE"/>
    <w:rsid w:val="00C822CF"/>
    <w:rsid w:val="00C936EC"/>
    <w:rsid w:val="00CA0CD5"/>
    <w:rsid w:val="00CA65D9"/>
    <w:rsid w:val="00CB6003"/>
    <w:rsid w:val="00CC0F6F"/>
    <w:rsid w:val="00CC3F9F"/>
    <w:rsid w:val="00CD7592"/>
    <w:rsid w:val="00CE2F4F"/>
    <w:rsid w:val="00CF3F6C"/>
    <w:rsid w:val="00CF459E"/>
    <w:rsid w:val="00D02C94"/>
    <w:rsid w:val="00D11149"/>
    <w:rsid w:val="00D21F5B"/>
    <w:rsid w:val="00D309A0"/>
    <w:rsid w:val="00D32D8D"/>
    <w:rsid w:val="00D338A4"/>
    <w:rsid w:val="00D33B50"/>
    <w:rsid w:val="00D43B50"/>
    <w:rsid w:val="00D465F4"/>
    <w:rsid w:val="00D46DDB"/>
    <w:rsid w:val="00D50102"/>
    <w:rsid w:val="00D50C69"/>
    <w:rsid w:val="00D52167"/>
    <w:rsid w:val="00D52CB6"/>
    <w:rsid w:val="00D54B33"/>
    <w:rsid w:val="00D55E49"/>
    <w:rsid w:val="00D623A2"/>
    <w:rsid w:val="00D62C71"/>
    <w:rsid w:val="00D63C55"/>
    <w:rsid w:val="00D67AF4"/>
    <w:rsid w:val="00D73E73"/>
    <w:rsid w:val="00D7661D"/>
    <w:rsid w:val="00D8291D"/>
    <w:rsid w:val="00D922D6"/>
    <w:rsid w:val="00D92FB5"/>
    <w:rsid w:val="00D96294"/>
    <w:rsid w:val="00DA05D4"/>
    <w:rsid w:val="00DA1DB3"/>
    <w:rsid w:val="00DA2170"/>
    <w:rsid w:val="00DA45C8"/>
    <w:rsid w:val="00DA7F88"/>
    <w:rsid w:val="00DB2391"/>
    <w:rsid w:val="00DC0BB0"/>
    <w:rsid w:val="00DC220C"/>
    <w:rsid w:val="00DD3099"/>
    <w:rsid w:val="00DE3D33"/>
    <w:rsid w:val="00DF6682"/>
    <w:rsid w:val="00E0090B"/>
    <w:rsid w:val="00E02FEC"/>
    <w:rsid w:val="00E0368F"/>
    <w:rsid w:val="00E13077"/>
    <w:rsid w:val="00E15BE2"/>
    <w:rsid w:val="00E17D91"/>
    <w:rsid w:val="00E20BD8"/>
    <w:rsid w:val="00E2194F"/>
    <w:rsid w:val="00E3078A"/>
    <w:rsid w:val="00E32D1D"/>
    <w:rsid w:val="00E41446"/>
    <w:rsid w:val="00E47467"/>
    <w:rsid w:val="00E55A39"/>
    <w:rsid w:val="00E5694D"/>
    <w:rsid w:val="00E64C3A"/>
    <w:rsid w:val="00E65AD8"/>
    <w:rsid w:val="00E70351"/>
    <w:rsid w:val="00E82C49"/>
    <w:rsid w:val="00E85CC7"/>
    <w:rsid w:val="00E8648B"/>
    <w:rsid w:val="00E87509"/>
    <w:rsid w:val="00E9384E"/>
    <w:rsid w:val="00EC291C"/>
    <w:rsid w:val="00EC6034"/>
    <w:rsid w:val="00EC7614"/>
    <w:rsid w:val="00EE0189"/>
    <w:rsid w:val="00EF0AF9"/>
    <w:rsid w:val="00EF0C20"/>
    <w:rsid w:val="00EF332F"/>
    <w:rsid w:val="00EF54B7"/>
    <w:rsid w:val="00F00A46"/>
    <w:rsid w:val="00F028AB"/>
    <w:rsid w:val="00F040F7"/>
    <w:rsid w:val="00F056CD"/>
    <w:rsid w:val="00F1177A"/>
    <w:rsid w:val="00F41670"/>
    <w:rsid w:val="00F41672"/>
    <w:rsid w:val="00F43759"/>
    <w:rsid w:val="00F43826"/>
    <w:rsid w:val="00F45F10"/>
    <w:rsid w:val="00F4771C"/>
    <w:rsid w:val="00F537A1"/>
    <w:rsid w:val="00F5619A"/>
    <w:rsid w:val="00F652BD"/>
    <w:rsid w:val="00F66D52"/>
    <w:rsid w:val="00F75C94"/>
    <w:rsid w:val="00F82A0C"/>
    <w:rsid w:val="00F90C20"/>
    <w:rsid w:val="00F90E2A"/>
    <w:rsid w:val="00F92751"/>
    <w:rsid w:val="00FA06AC"/>
    <w:rsid w:val="00FA5C0E"/>
    <w:rsid w:val="00FC5AD8"/>
    <w:rsid w:val="00FE06DE"/>
    <w:rsid w:val="00FE0F65"/>
    <w:rsid w:val="00FF29F5"/>
    <w:rsid w:val="00FF47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9EFE"/>
  <w15:docId w15:val="{295C2B7A-BF0D-46B1-B9C2-2795EE6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1" w:lineRule="auto"/>
      <w:ind w:left="37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7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1B62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E06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92E5F"/>
    <w:pPr>
      <w:spacing w:after="0" w:line="240" w:lineRule="auto"/>
      <w:ind w:left="370" w:hanging="10"/>
      <w:jc w:val="both"/>
    </w:pPr>
    <w:rPr>
      <w:rFonts w:ascii="Times New Roman" w:eastAsia="Times New Roman" w:hAnsi="Times New Roman" w:cs="Times New Roman"/>
      <w:color w:val="000000"/>
      <w:sz w:val="24"/>
    </w:rPr>
  </w:style>
  <w:style w:type="paragraph" w:styleId="ListParagraph">
    <w:name w:val="List Paragraph"/>
    <w:basedOn w:val="Normal"/>
    <w:uiPriority w:val="34"/>
    <w:qFormat/>
    <w:rsid w:val="001B48E1"/>
    <w:pPr>
      <w:ind w:left="720"/>
      <w:contextualSpacing/>
    </w:pPr>
  </w:style>
  <w:style w:type="paragraph" w:customStyle="1" w:styleId="Phitekst">
    <w:name w:val="Põhitekst"/>
    <w:basedOn w:val="Normal"/>
    <w:link w:val="PhitekstChar"/>
    <w:qFormat/>
    <w:rsid w:val="007F774D"/>
    <w:pPr>
      <w:spacing w:after="120" w:line="240" w:lineRule="auto"/>
      <w:ind w:left="0" w:firstLine="0"/>
    </w:pPr>
    <w:rPr>
      <w:rFonts w:ascii="Segoe UI" w:eastAsiaTheme="minorHAnsi" w:hAnsi="Segoe UI" w:cstheme="minorBidi"/>
      <w:color w:val="auto"/>
      <w:sz w:val="20"/>
      <w:lang w:eastAsia="en-US"/>
    </w:rPr>
  </w:style>
  <w:style w:type="character" w:customStyle="1" w:styleId="PhitekstChar">
    <w:name w:val="Põhitekst Char"/>
    <w:basedOn w:val="DefaultParagraphFont"/>
    <w:link w:val="Phitekst"/>
    <w:rsid w:val="007F774D"/>
    <w:rPr>
      <w:rFonts w:ascii="Segoe UI" w:eastAsiaTheme="minorHAnsi" w:hAnsi="Segoe UI"/>
      <w:sz w:val="20"/>
      <w:lang w:eastAsia="en-US"/>
    </w:rPr>
  </w:style>
  <w:style w:type="paragraph" w:customStyle="1" w:styleId="Rhutus1">
    <w:name w:val="Rõhutus1"/>
    <w:basedOn w:val="Phitekst"/>
    <w:link w:val="RhutusChar"/>
    <w:qFormat/>
    <w:rsid w:val="007F774D"/>
    <w:pPr>
      <w:spacing w:after="0"/>
    </w:pPr>
    <w:rPr>
      <w:b/>
    </w:rPr>
  </w:style>
  <w:style w:type="character" w:customStyle="1" w:styleId="RhutusChar">
    <w:name w:val="Rõhutus Char"/>
    <w:basedOn w:val="PhitekstChar"/>
    <w:link w:val="Rhutus1"/>
    <w:rsid w:val="007F774D"/>
    <w:rPr>
      <w:rFonts w:ascii="Segoe UI" w:eastAsiaTheme="minorHAnsi" w:hAnsi="Segoe UI"/>
      <w:b/>
      <w:sz w:val="20"/>
      <w:lang w:eastAsia="en-US"/>
    </w:rPr>
  </w:style>
  <w:style w:type="character" w:styleId="Hyperlink">
    <w:name w:val="Hyperlink"/>
    <w:basedOn w:val="DefaultParagraphFont"/>
    <w:uiPriority w:val="99"/>
    <w:unhideWhenUsed/>
    <w:rsid w:val="00A81107"/>
    <w:rPr>
      <w:color w:val="0563C1" w:themeColor="hyperlink"/>
      <w:u w:val="single"/>
    </w:rPr>
  </w:style>
  <w:style w:type="character" w:styleId="UnresolvedMention">
    <w:name w:val="Unresolved Mention"/>
    <w:basedOn w:val="DefaultParagraphFont"/>
    <w:uiPriority w:val="99"/>
    <w:semiHidden/>
    <w:unhideWhenUsed/>
    <w:rsid w:val="00A81107"/>
    <w:rPr>
      <w:color w:val="605E5C"/>
      <w:shd w:val="clear" w:color="auto" w:fill="E1DFDD"/>
    </w:rPr>
  </w:style>
  <w:style w:type="character" w:styleId="Emphasis">
    <w:name w:val="Emphasis"/>
    <w:basedOn w:val="DefaultParagraphFont"/>
    <w:uiPriority w:val="20"/>
    <w:qFormat/>
    <w:rsid w:val="00045C14"/>
    <w:rPr>
      <w:i/>
      <w:iCs/>
    </w:rPr>
  </w:style>
  <w:style w:type="character" w:customStyle="1" w:styleId="Heading5Char">
    <w:name w:val="Heading 5 Char"/>
    <w:basedOn w:val="DefaultParagraphFont"/>
    <w:link w:val="Heading5"/>
    <w:uiPriority w:val="9"/>
    <w:rsid w:val="00FE06DE"/>
    <w:rPr>
      <w:rFonts w:asciiTheme="majorHAnsi" w:eastAsiaTheme="majorEastAsia" w:hAnsiTheme="majorHAnsi" w:cstheme="majorBidi"/>
      <w:color w:val="2F5496" w:themeColor="accent1" w:themeShade="BF"/>
      <w:sz w:val="24"/>
    </w:rPr>
  </w:style>
  <w:style w:type="character" w:styleId="Strong">
    <w:name w:val="Strong"/>
    <w:basedOn w:val="DefaultParagraphFont"/>
    <w:uiPriority w:val="22"/>
    <w:qFormat/>
    <w:rsid w:val="00FE06DE"/>
    <w:rPr>
      <w:rFonts w:cs="Times New Roman"/>
      <w:b/>
      <w:bCs/>
    </w:rPr>
  </w:style>
  <w:style w:type="character" w:customStyle="1" w:styleId="Heading2Char">
    <w:name w:val="Heading 2 Char"/>
    <w:basedOn w:val="DefaultParagraphFont"/>
    <w:link w:val="Heading2"/>
    <w:uiPriority w:val="9"/>
    <w:rsid w:val="001B62EC"/>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1B62EC"/>
    <w:pPr>
      <w:numPr>
        <w:ilvl w:val="1"/>
      </w:numPr>
      <w:spacing w:after="160"/>
      <w:ind w:left="37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B62EC"/>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4875">
      <w:bodyDiv w:val="1"/>
      <w:marLeft w:val="0"/>
      <w:marRight w:val="0"/>
      <w:marTop w:val="0"/>
      <w:marBottom w:val="0"/>
      <w:divBdr>
        <w:top w:val="none" w:sz="0" w:space="0" w:color="auto"/>
        <w:left w:val="none" w:sz="0" w:space="0" w:color="auto"/>
        <w:bottom w:val="none" w:sz="0" w:space="0" w:color="auto"/>
        <w:right w:val="none" w:sz="0" w:space="0" w:color="auto"/>
      </w:divBdr>
    </w:div>
    <w:div w:id="176425053">
      <w:bodyDiv w:val="1"/>
      <w:marLeft w:val="0"/>
      <w:marRight w:val="0"/>
      <w:marTop w:val="0"/>
      <w:marBottom w:val="0"/>
      <w:divBdr>
        <w:top w:val="none" w:sz="0" w:space="0" w:color="auto"/>
        <w:left w:val="none" w:sz="0" w:space="0" w:color="auto"/>
        <w:bottom w:val="none" w:sz="0" w:space="0" w:color="auto"/>
        <w:right w:val="none" w:sz="0" w:space="0" w:color="auto"/>
      </w:divBdr>
    </w:div>
    <w:div w:id="204801950">
      <w:bodyDiv w:val="1"/>
      <w:marLeft w:val="0"/>
      <w:marRight w:val="0"/>
      <w:marTop w:val="0"/>
      <w:marBottom w:val="0"/>
      <w:divBdr>
        <w:top w:val="none" w:sz="0" w:space="0" w:color="auto"/>
        <w:left w:val="none" w:sz="0" w:space="0" w:color="auto"/>
        <w:bottom w:val="none" w:sz="0" w:space="0" w:color="auto"/>
        <w:right w:val="none" w:sz="0" w:space="0" w:color="auto"/>
      </w:divBdr>
    </w:div>
    <w:div w:id="220988591">
      <w:bodyDiv w:val="1"/>
      <w:marLeft w:val="0"/>
      <w:marRight w:val="0"/>
      <w:marTop w:val="0"/>
      <w:marBottom w:val="0"/>
      <w:divBdr>
        <w:top w:val="none" w:sz="0" w:space="0" w:color="auto"/>
        <w:left w:val="none" w:sz="0" w:space="0" w:color="auto"/>
        <w:bottom w:val="none" w:sz="0" w:space="0" w:color="auto"/>
        <w:right w:val="none" w:sz="0" w:space="0" w:color="auto"/>
      </w:divBdr>
    </w:div>
    <w:div w:id="231736673">
      <w:bodyDiv w:val="1"/>
      <w:marLeft w:val="0"/>
      <w:marRight w:val="0"/>
      <w:marTop w:val="0"/>
      <w:marBottom w:val="0"/>
      <w:divBdr>
        <w:top w:val="none" w:sz="0" w:space="0" w:color="auto"/>
        <w:left w:val="none" w:sz="0" w:space="0" w:color="auto"/>
        <w:bottom w:val="none" w:sz="0" w:space="0" w:color="auto"/>
        <w:right w:val="none" w:sz="0" w:space="0" w:color="auto"/>
      </w:divBdr>
    </w:div>
    <w:div w:id="318847380">
      <w:bodyDiv w:val="1"/>
      <w:marLeft w:val="0"/>
      <w:marRight w:val="0"/>
      <w:marTop w:val="0"/>
      <w:marBottom w:val="0"/>
      <w:divBdr>
        <w:top w:val="none" w:sz="0" w:space="0" w:color="auto"/>
        <w:left w:val="none" w:sz="0" w:space="0" w:color="auto"/>
        <w:bottom w:val="none" w:sz="0" w:space="0" w:color="auto"/>
        <w:right w:val="none" w:sz="0" w:space="0" w:color="auto"/>
      </w:divBdr>
    </w:div>
    <w:div w:id="339965954">
      <w:bodyDiv w:val="1"/>
      <w:marLeft w:val="0"/>
      <w:marRight w:val="0"/>
      <w:marTop w:val="0"/>
      <w:marBottom w:val="0"/>
      <w:divBdr>
        <w:top w:val="none" w:sz="0" w:space="0" w:color="auto"/>
        <w:left w:val="none" w:sz="0" w:space="0" w:color="auto"/>
        <w:bottom w:val="none" w:sz="0" w:space="0" w:color="auto"/>
        <w:right w:val="none" w:sz="0" w:space="0" w:color="auto"/>
      </w:divBdr>
    </w:div>
    <w:div w:id="353192818">
      <w:bodyDiv w:val="1"/>
      <w:marLeft w:val="0"/>
      <w:marRight w:val="0"/>
      <w:marTop w:val="0"/>
      <w:marBottom w:val="0"/>
      <w:divBdr>
        <w:top w:val="none" w:sz="0" w:space="0" w:color="auto"/>
        <w:left w:val="none" w:sz="0" w:space="0" w:color="auto"/>
        <w:bottom w:val="none" w:sz="0" w:space="0" w:color="auto"/>
        <w:right w:val="none" w:sz="0" w:space="0" w:color="auto"/>
      </w:divBdr>
    </w:div>
    <w:div w:id="360017054">
      <w:bodyDiv w:val="1"/>
      <w:marLeft w:val="0"/>
      <w:marRight w:val="0"/>
      <w:marTop w:val="0"/>
      <w:marBottom w:val="0"/>
      <w:divBdr>
        <w:top w:val="none" w:sz="0" w:space="0" w:color="auto"/>
        <w:left w:val="none" w:sz="0" w:space="0" w:color="auto"/>
        <w:bottom w:val="none" w:sz="0" w:space="0" w:color="auto"/>
        <w:right w:val="none" w:sz="0" w:space="0" w:color="auto"/>
      </w:divBdr>
    </w:div>
    <w:div w:id="385375335">
      <w:bodyDiv w:val="1"/>
      <w:marLeft w:val="0"/>
      <w:marRight w:val="0"/>
      <w:marTop w:val="0"/>
      <w:marBottom w:val="0"/>
      <w:divBdr>
        <w:top w:val="none" w:sz="0" w:space="0" w:color="auto"/>
        <w:left w:val="none" w:sz="0" w:space="0" w:color="auto"/>
        <w:bottom w:val="none" w:sz="0" w:space="0" w:color="auto"/>
        <w:right w:val="none" w:sz="0" w:space="0" w:color="auto"/>
      </w:divBdr>
    </w:div>
    <w:div w:id="386757404">
      <w:bodyDiv w:val="1"/>
      <w:marLeft w:val="0"/>
      <w:marRight w:val="0"/>
      <w:marTop w:val="0"/>
      <w:marBottom w:val="0"/>
      <w:divBdr>
        <w:top w:val="none" w:sz="0" w:space="0" w:color="auto"/>
        <w:left w:val="none" w:sz="0" w:space="0" w:color="auto"/>
        <w:bottom w:val="none" w:sz="0" w:space="0" w:color="auto"/>
        <w:right w:val="none" w:sz="0" w:space="0" w:color="auto"/>
      </w:divBdr>
    </w:div>
    <w:div w:id="413209941">
      <w:bodyDiv w:val="1"/>
      <w:marLeft w:val="0"/>
      <w:marRight w:val="0"/>
      <w:marTop w:val="0"/>
      <w:marBottom w:val="0"/>
      <w:divBdr>
        <w:top w:val="none" w:sz="0" w:space="0" w:color="auto"/>
        <w:left w:val="none" w:sz="0" w:space="0" w:color="auto"/>
        <w:bottom w:val="none" w:sz="0" w:space="0" w:color="auto"/>
        <w:right w:val="none" w:sz="0" w:space="0" w:color="auto"/>
      </w:divBdr>
    </w:div>
    <w:div w:id="451171508">
      <w:bodyDiv w:val="1"/>
      <w:marLeft w:val="0"/>
      <w:marRight w:val="0"/>
      <w:marTop w:val="0"/>
      <w:marBottom w:val="0"/>
      <w:divBdr>
        <w:top w:val="none" w:sz="0" w:space="0" w:color="auto"/>
        <w:left w:val="none" w:sz="0" w:space="0" w:color="auto"/>
        <w:bottom w:val="none" w:sz="0" w:space="0" w:color="auto"/>
        <w:right w:val="none" w:sz="0" w:space="0" w:color="auto"/>
      </w:divBdr>
    </w:div>
    <w:div w:id="496843834">
      <w:bodyDiv w:val="1"/>
      <w:marLeft w:val="0"/>
      <w:marRight w:val="0"/>
      <w:marTop w:val="0"/>
      <w:marBottom w:val="0"/>
      <w:divBdr>
        <w:top w:val="none" w:sz="0" w:space="0" w:color="auto"/>
        <w:left w:val="none" w:sz="0" w:space="0" w:color="auto"/>
        <w:bottom w:val="none" w:sz="0" w:space="0" w:color="auto"/>
        <w:right w:val="none" w:sz="0" w:space="0" w:color="auto"/>
      </w:divBdr>
    </w:div>
    <w:div w:id="512305677">
      <w:bodyDiv w:val="1"/>
      <w:marLeft w:val="0"/>
      <w:marRight w:val="0"/>
      <w:marTop w:val="0"/>
      <w:marBottom w:val="0"/>
      <w:divBdr>
        <w:top w:val="none" w:sz="0" w:space="0" w:color="auto"/>
        <w:left w:val="none" w:sz="0" w:space="0" w:color="auto"/>
        <w:bottom w:val="none" w:sz="0" w:space="0" w:color="auto"/>
        <w:right w:val="none" w:sz="0" w:space="0" w:color="auto"/>
      </w:divBdr>
    </w:div>
    <w:div w:id="553079781">
      <w:bodyDiv w:val="1"/>
      <w:marLeft w:val="0"/>
      <w:marRight w:val="0"/>
      <w:marTop w:val="0"/>
      <w:marBottom w:val="0"/>
      <w:divBdr>
        <w:top w:val="none" w:sz="0" w:space="0" w:color="auto"/>
        <w:left w:val="none" w:sz="0" w:space="0" w:color="auto"/>
        <w:bottom w:val="none" w:sz="0" w:space="0" w:color="auto"/>
        <w:right w:val="none" w:sz="0" w:space="0" w:color="auto"/>
      </w:divBdr>
    </w:div>
    <w:div w:id="567346327">
      <w:bodyDiv w:val="1"/>
      <w:marLeft w:val="0"/>
      <w:marRight w:val="0"/>
      <w:marTop w:val="0"/>
      <w:marBottom w:val="0"/>
      <w:divBdr>
        <w:top w:val="none" w:sz="0" w:space="0" w:color="auto"/>
        <w:left w:val="none" w:sz="0" w:space="0" w:color="auto"/>
        <w:bottom w:val="none" w:sz="0" w:space="0" w:color="auto"/>
        <w:right w:val="none" w:sz="0" w:space="0" w:color="auto"/>
      </w:divBdr>
    </w:div>
    <w:div w:id="625430897">
      <w:bodyDiv w:val="1"/>
      <w:marLeft w:val="0"/>
      <w:marRight w:val="0"/>
      <w:marTop w:val="0"/>
      <w:marBottom w:val="0"/>
      <w:divBdr>
        <w:top w:val="none" w:sz="0" w:space="0" w:color="auto"/>
        <w:left w:val="none" w:sz="0" w:space="0" w:color="auto"/>
        <w:bottom w:val="none" w:sz="0" w:space="0" w:color="auto"/>
        <w:right w:val="none" w:sz="0" w:space="0" w:color="auto"/>
      </w:divBdr>
    </w:div>
    <w:div w:id="686178472">
      <w:bodyDiv w:val="1"/>
      <w:marLeft w:val="0"/>
      <w:marRight w:val="0"/>
      <w:marTop w:val="0"/>
      <w:marBottom w:val="0"/>
      <w:divBdr>
        <w:top w:val="none" w:sz="0" w:space="0" w:color="auto"/>
        <w:left w:val="none" w:sz="0" w:space="0" w:color="auto"/>
        <w:bottom w:val="none" w:sz="0" w:space="0" w:color="auto"/>
        <w:right w:val="none" w:sz="0" w:space="0" w:color="auto"/>
      </w:divBdr>
    </w:div>
    <w:div w:id="688264255">
      <w:bodyDiv w:val="1"/>
      <w:marLeft w:val="0"/>
      <w:marRight w:val="0"/>
      <w:marTop w:val="0"/>
      <w:marBottom w:val="0"/>
      <w:divBdr>
        <w:top w:val="none" w:sz="0" w:space="0" w:color="auto"/>
        <w:left w:val="none" w:sz="0" w:space="0" w:color="auto"/>
        <w:bottom w:val="none" w:sz="0" w:space="0" w:color="auto"/>
        <w:right w:val="none" w:sz="0" w:space="0" w:color="auto"/>
      </w:divBdr>
    </w:div>
    <w:div w:id="698118443">
      <w:bodyDiv w:val="1"/>
      <w:marLeft w:val="0"/>
      <w:marRight w:val="0"/>
      <w:marTop w:val="0"/>
      <w:marBottom w:val="0"/>
      <w:divBdr>
        <w:top w:val="none" w:sz="0" w:space="0" w:color="auto"/>
        <w:left w:val="none" w:sz="0" w:space="0" w:color="auto"/>
        <w:bottom w:val="none" w:sz="0" w:space="0" w:color="auto"/>
        <w:right w:val="none" w:sz="0" w:space="0" w:color="auto"/>
      </w:divBdr>
    </w:div>
    <w:div w:id="722680027">
      <w:bodyDiv w:val="1"/>
      <w:marLeft w:val="0"/>
      <w:marRight w:val="0"/>
      <w:marTop w:val="0"/>
      <w:marBottom w:val="0"/>
      <w:divBdr>
        <w:top w:val="none" w:sz="0" w:space="0" w:color="auto"/>
        <w:left w:val="none" w:sz="0" w:space="0" w:color="auto"/>
        <w:bottom w:val="none" w:sz="0" w:space="0" w:color="auto"/>
        <w:right w:val="none" w:sz="0" w:space="0" w:color="auto"/>
      </w:divBdr>
    </w:div>
    <w:div w:id="775952586">
      <w:bodyDiv w:val="1"/>
      <w:marLeft w:val="0"/>
      <w:marRight w:val="0"/>
      <w:marTop w:val="0"/>
      <w:marBottom w:val="0"/>
      <w:divBdr>
        <w:top w:val="none" w:sz="0" w:space="0" w:color="auto"/>
        <w:left w:val="none" w:sz="0" w:space="0" w:color="auto"/>
        <w:bottom w:val="none" w:sz="0" w:space="0" w:color="auto"/>
        <w:right w:val="none" w:sz="0" w:space="0" w:color="auto"/>
      </w:divBdr>
    </w:div>
    <w:div w:id="779029544">
      <w:bodyDiv w:val="1"/>
      <w:marLeft w:val="0"/>
      <w:marRight w:val="0"/>
      <w:marTop w:val="0"/>
      <w:marBottom w:val="0"/>
      <w:divBdr>
        <w:top w:val="none" w:sz="0" w:space="0" w:color="auto"/>
        <w:left w:val="none" w:sz="0" w:space="0" w:color="auto"/>
        <w:bottom w:val="none" w:sz="0" w:space="0" w:color="auto"/>
        <w:right w:val="none" w:sz="0" w:space="0" w:color="auto"/>
      </w:divBdr>
    </w:div>
    <w:div w:id="803619344">
      <w:bodyDiv w:val="1"/>
      <w:marLeft w:val="0"/>
      <w:marRight w:val="0"/>
      <w:marTop w:val="0"/>
      <w:marBottom w:val="0"/>
      <w:divBdr>
        <w:top w:val="none" w:sz="0" w:space="0" w:color="auto"/>
        <w:left w:val="none" w:sz="0" w:space="0" w:color="auto"/>
        <w:bottom w:val="none" w:sz="0" w:space="0" w:color="auto"/>
        <w:right w:val="none" w:sz="0" w:space="0" w:color="auto"/>
      </w:divBdr>
    </w:div>
    <w:div w:id="818612270">
      <w:bodyDiv w:val="1"/>
      <w:marLeft w:val="0"/>
      <w:marRight w:val="0"/>
      <w:marTop w:val="0"/>
      <w:marBottom w:val="0"/>
      <w:divBdr>
        <w:top w:val="none" w:sz="0" w:space="0" w:color="auto"/>
        <w:left w:val="none" w:sz="0" w:space="0" w:color="auto"/>
        <w:bottom w:val="none" w:sz="0" w:space="0" w:color="auto"/>
        <w:right w:val="none" w:sz="0" w:space="0" w:color="auto"/>
      </w:divBdr>
    </w:div>
    <w:div w:id="864825955">
      <w:bodyDiv w:val="1"/>
      <w:marLeft w:val="0"/>
      <w:marRight w:val="0"/>
      <w:marTop w:val="0"/>
      <w:marBottom w:val="0"/>
      <w:divBdr>
        <w:top w:val="none" w:sz="0" w:space="0" w:color="auto"/>
        <w:left w:val="none" w:sz="0" w:space="0" w:color="auto"/>
        <w:bottom w:val="none" w:sz="0" w:space="0" w:color="auto"/>
        <w:right w:val="none" w:sz="0" w:space="0" w:color="auto"/>
      </w:divBdr>
    </w:div>
    <w:div w:id="869297475">
      <w:bodyDiv w:val="1"/>
      <w:marLeft w:val="0"/>
      <w:marRight w:val="0"/>
      <w:marTop w:val="0"/>
      <w:marBottom w:val="0"/>
      <w:divBdr>
        <w:top w:val="none" w:sz="0" w:space="0" w:color="auto"/>
        <w:left w:val="none" w:sz="0" w:space="0" w:color="auto"/>
        <w:bottom w:val="none" w:sz="0" w:space="0" w:color="auto"/>
        <w:right w:val="none" w:sz="0" w:space="0" w:color="auto"/>
      </w:divBdr>
    </w:div>
    <w:div w:id="877938720">
      <w:bodyDiv w:val="1"/>
      <w:marLeft w:val="0"/>
      <w:marRight w:val="0"/>
      <w:marTop w:val="0"/>
      <w:marBottom w:val="0"/>
      <w:divBdr>
        <w:top w:val="none" w:sz="0" w:space="0" w:color="auto"/>
        <w:left w:val="none" w:sz="0" w:space="0" w:color="auto"/>
        <w:bottom w:val="none" w:sz="0" w:space="0" w:color="auto"/>
        <w:right w:val="none" w:sz="0" w:space="0" w:color="auto"/>
      </w:divBdr>
    </w:div>
    <w:div w:id="881524812">
      <w:bodyDiv w:val="1"/>
      <w:marLeft w:val="0"/>
      <w:marRight w:val="0"/>
      <w:marTop w:val="0"/>
      <w:marBottom w:val="0"/>
      <w:divBdr>
        <w:top w:val="none" w:sz="0" w:space="0" w:color="auto"/>
        <w:left w:val="none" w:sz="0" w:space="0" w:color="auto"/>
        <w:bottom w:val="none" w:sz="0" w:space="0" w:color="auto"/>
        <w:right w:val="none" w:sz="0" w:space="0" w:color="auto"/>
      </w:divBdr>
    </w:div>
    <w:div w:id="898592197">
      <w:bodyDiv w:val="1"/>
      <w:marLeft w:val="0"/>
      <w:marRight w:val="0"/>
      <w:marTop w:val="0"/>
      <w:marBottom w:val="0"/>
      <w:divBdr>
        <w:top w:val="none" w:sz="0" w:space="0" w:color="auto"/>
        <w:left w:val="none" w:sz="0" w:space="0" w:color="auto"/>
        <w:bottom w:val="none" w:sz="0" w:space="0" w:color="auto"/>
        <w:right w:val="none" w:sz="0" w:space="0" w:color="auto"/>
      </w:divBdr>
    </w:div>
    <w:div w:id="901717354">
      <w:bodyDiv w:val="1"/>
      <w:marLeft w:val="0"/>
      <w:marRight w:val="0"/>
      <w:marTop w:val="0"/>
      <w:marBottom w:val="0"/>
      <w:divBdr>
        <w:top w:val="none" w:sz="0" w:space="0" w:color="auto"/>
        <w:left w:val="none" w:sz="0" w:space="0" w:color="auto"/>
        <w:bottom w:val="none" w:sz="0" w:space="0" w:color="auto"/>
        <w:right w:val="none" w:sz="0" w:space="0" w:color="auto"/>
      </w:divBdr>
    </w:div>
    <w:div w:id="910652296">
      <w:bodyDiv w:val="1"/>
      <w:marLeft w:val="0"/>
      <w:marRight w:val="0"/>
      <w:marTop w:val="0"/>
      <w:marBottom w:val="0"/>
      <w:divBdr>
        <w:top w:val="none" w:sz="0" w:space="0" w:color="auto"/>
        <w:left w:val="none" w:sz="0" w:space="0" w:color="auto"/>
        <w:bottom w:val="none" w:sz="0" w:space="0" w:color="auto"/>
        <w:right w:val="none" w:sz="0" w:space="0" w:color="auto"/>
      </w:divBdr>
    </w:div>
    <w:div w:id="913661046">
      <w:bodyDiv w:val="1"/>
      <w:marLeft w:val="0"/>
      <w:marRight w:val="0"/>
      <w:marTop w:val="0"/>
      <w:marBottom w:val="0"/>
      <w:divBdr>
        <w:top w:val="none" w:sz="0" w:space="0" w:color="auto"/>
        <w:left w:val="none" w:sz="0" w:space="0" w:color="auto"/>
        <w:bottom w:val="none" w:sz="0" w:space="0" w:color="auto"/>
        <w:right w:val="none" w:sz="0" w:space="0" w:color="auto"/>
      </w:divBdr>
    </w:div>
    <w:div w:id="953514658">
      <w:bodyDiv w:val="1"/>
      <w:marLeft w:val="0"/>
      <w:marRight w:val="0"/>
      <w:marTop w:val="0"/>
      <w:marBottom w:val="0"/>
      <w:divBdr>
        <w:top w:val="none" w:sz="0" w:space="0" w:color="auto"/>
        <w:left w:val="none" w:sz="0" w:space="0" w:color="auto"/>
        <w:bottom w:val="none" w:sz="0" w:space="0" w:color="auto"/>
        <w:right w:val="none" w:sz="0" w:space="0" w:color="auto"/>
      </w:divBdr>
    </w:div>
    <w:div w:id="973950585">
      <w:bodyDiv w:val="1"/>
      <w:marLeft w:val="0"/>
      <w:marRight w:val="0"/>
      <w:marTop w:val="0"/>
      <w:marBottom w:val="0"/>
      <w:divBdr>
        <w:top w:val="none" w:sz="0" w:space="0" w:color="auto"/>
        <w:left w:val="none" w:sz="0" w:space="0" w:color="auto"/>
        <w:bottom w:val="none" w:sz="0" w:space="0" w:color="auto"/>
        <w:right w:val="none" w:sz="0" w:space="0" w:color="auto"/>
      </w:divBdr>
    </w:div>
    <w:div w:id="1016612619">
      <w:bodyDiv w:val="1"/>
      <w:marLeft w:val="0"/>
      <w:marRight w:val="0"/>
      <w:marTop w:val="0"/>
      <w:marBottom w:val="0"/>
      <w:divBdr>
        <w:top w:val="none" w:sz="0" w:space="0" w:color="auto"/>
        <w:left w:val="none" w:sz="0" w:space="0" w:color="auto"/>
        <w:bottom w:val="none" w:sz="0" w:space="0" w:color="auto"/>
        <w:right w:val="none" w:sz="0" w:space="0" w:color="auto"/>
      </w:divBdr>
    </w:div>
    <w:div w:id="1045376170">
      <w:bodyDiv w:val="1"/>
      <w:marLeft w:val="0"/>
      <w:marRight w:val="0"/>
      <w:marTop w:val="0"/>
      <w:marBottom w:val="0"/>
      <w:divBdr>
        <w:top w:val="none" w:sz="0" w:space="0" w:color="auto"/>
        <w:left w:val="none" w:sz="0" w:space="0" w:color="auto"/>
        <w:bottom w:val="none" w:sz="0" w:space="0" w:color="auto"/>
        <w:right w:val="none" w:sz="0" w:space="0" w:color="auto"/>
      </w:divBdr>
    </w:div>
    <w:div w:id="1058826278">
      <w:bodyDiv w:val="1"/>
      <w:marLeft w:val="0"/>
      <w:marRight w:val="0"/>
      <w:marTop w:val="0"/>
      <w:marBottom w:val="0"/>
      <w:divBdr>
        <w:top w:val="none" w:sz="0" w:space="0" w:color="auto"/>
        <w:left w:val="none" w:sz="0" w:space="0" w:color="auto"/>
        <w:bottom w:val="none" w:sz="0" w:space="0" w:color="auto"/>
        <w:right w:val="none" w:sz="0" w:space="0" w:color="auto"/>
      </w:divBdr>
    </w:div>
    <w:div w:id="1095250782">
      <w:bodyDiv w:val="1"/>
      <w:marLeft w:val="0"/>
      <w:marRight w:val="0"/>
      <w:marTop w:val="0"/>
      <w:marBottom w:val="0"/>
      <w:divBdr>
        <w:top w:val="none" w:sz="0" w:space="0" w:color="auto"/>
        <w:left w:val="none" w:sz="0" w:space="0" w:color="auto"/>
        <w:bottom w:val="none" w:sz="0" w:space="0" w:color="auto"/>
        <w:right w:val="none" w:sz="0" w:space="0" w:color="auto"/>
      </w:divBdr>
    </w:div>
    <w:div w:id="1097750611">
      <w:bodyDiv w:val="1"/>
      <w:marLeft w:val="0"/>
      <w:marRight w:val="0"/>
      <w:marTop w:val="0"/>
      <w:marBottom w:val="0"/>
      <w:divBdr>
        <w:top w:val="none" w:sz="0" w:space="0" w:color="auto"/>
        <w:left w:val="none" w:sz="0" w:space="0" w:color="auto"/>
        <w:bottom w:val="none" w:sz="0" w:space="0" w:color="auto"/>
        <w:right w:val="none" w:sz="0" w:space="0" w:color="auto"/>
      </w:divBdr>
    </w:div>
    <w:div w:id="1142234208">
      <w:bodyDiv w:val="1"/>
      <w:marLeft w:val="0"/>
      <w:marRight w:val="0"/>
      <w:marTop w:val="0"/>
      <w:marBottom w:val="0"/>
      <w:divBdr>
        <w:top w:val="none" w:sz="0" w:space="0" w:color="auto"/>
        <w:left w:val="none" w:sz="0" w:space="0" w:color="auto"/>
        <w:bottom w:val="none" w:sz="0" w:space="0" w:color="auto"/>
        <w:right w:val="none" w:sz="0" w:space="0" w:color="auto"/>
      </w:divBdr>
    </w:div>
    <w:div w:id="1178496411">
      <w:bodyDiv w:val="1"/>
      <w:marLeft w:val="0"/>
      <w:marRight w:val="0"/>
      <w:marTop w:val="0"/>
      <w:marBottom w:val="0"/>
      <w:divBdr>
        <w:top w:val="none" w:sz="0" w:space="0" w:color="auto"/>
        <w:left w:val="none" w:sz="0" w:space="0" w:color="auto"/>
        <w:bottom w:val="none" w:sz="0" w:space="0" w:color="auto"/>
        <w:right w:val="none" w:sz="0" w:space="0" w:color="auto"/>
      </w:divBdr>
    </w:div>
    <w:div w:id="1185631753">
      <w:bodyDiv w:val="1"/>
      <w:marLeft w:val="0"/>
      <w:marRight w:val="0"/>
      <w:marTop w:val="0"/>
      <w:marBottom w:val="0"/>
      <w:divBdr>
        <w:top w:val="none" w:sz="0" w:space="0" w:color="auto"/>
        <w:left w:val="none" w:sz="0" w:space="0" w:color="auto"/>
        <w:bottom w:val="none" w:sz="0" w:space="0" w:color="auto"/>
        <w:right w:val="none" w:sz="0" w:space="0" w:color="auto"/>
      </w:divBdr>
    </w:div>
    <w:div w:id="1190221318">
      <w:bodyDiv w:val="1"/>
      <w:marLeft w:val="0"/>
      <w:marRight w:val="0"/>
      <w:marTop w:val="0"/>
      <w:marBottom w:val="0"/>
      <w:divBdr>
        <w:top w:val="none" w:sz="0" w:space="0" w:color="auto"/>
        <w:left w:val="none" w:sz="0" w:space="0" w:color="auto"/>
        <w:bottom w:val="none" w:sz="0" w:space="0" w:color="auto"/>
        <w:right w:val="none" w:sz="0" w:space="0" w:color="auto"/>
      </w:divBdr>
    </w:div>
    <w:div w:id="1198158287">
      <w:bodyDiv w:val="1"/>
      <w:marLeft w:val="0"/>
      <w:marRight w:val="0"/>
      <w:marTop w:val="0"/>
      <w:marBottom w:val="0"/>
      <w:divBdr>
        <w:top w:val="none" w:sz="0" w:space="0" w:color="auto"/>
        <w:left w:val="none" w:sz="0" w:space="0" w:color="auto"/>
        <w:bottom w:val="none" w:sz="0" w:space="0" w:color="auto"/>
        <w:right w:val="none" w:sz="0" w:space="0" w:color="auto"/>
      </w:divBdr>
    </w:div>
    <w:div w:id="1201474816">
      <w:bodyDiv w:val="1"/>
      <w:marLeft w:val="0"/>
      <w:marRight w:val="0"/>
      <w:marTop w:val="0"/>
      <w:marBottom w:val="0"/>
      <w:divBdr>
        <w:top w:val="none" w:sz="0" w:space="0" w:color="auto"/>
        <w:left w:val="none" w:sz="0" w:space="0" w:color="auto"/>
        <w:bottom w:val="none" w:sz="0" w:space="0" w:color="auto"/>
        <w:right w:val="none" w:sz="0" w:space="0" w:color="auto"/>
      </w:divBdr>
    </w:div>
    <w:div w:id="1209345189">
      <w:bodyDiv w:val="1"/>
      <w:marLeft w:val="0"/>
      <w:marRight w:val="0"/>
      <w:marTop w:val="0"/>
      <w:marBottom w:val="0"/>
      <w:divBdr>
        <w:top w:val="none" w:sz="0" w:space="0" w:color="auto"/>
        <w:left w:val="none" w:sz="0" w:space="0" w:color="auto"/>
        <w:bottom w:val="none" w:sz="0" w:space="0" w:color="auto"/>
        <w:right w:val="none" w:sz="0" w:space="0" w:color="auto"/>
      </w:divBdr>
    </w:div>
    <w:div w:id="1215502548">
      <w:bodyDiv w:val="1"/>
      <w:marLeft w:val="0"/>
      <w:marRight w:val="0"/>
      <w:marTop w:val="0"/>
      <w:marBottom w:val="0"/>
      <w:divBdr>
        <w:top w:val="none" w:sz="0" w:space="0" w:color="auto"/>
        <w:left w:val="none" w:sz="0" w:space="0" w:color="auto"/>
        <w:bottom w:val="none" w:sz="0" w:space="0" w:color="auto"/>
        <w:right w:val="none" w:sz="0" w:space="0" w:color="auto"/>
      </w:divBdr>
    </w:div>
    <w:div w:id="1235117681">
      <w:bodyDiv w:val="1"/>
      <w:marLeft w:val="0"/>
      <w:marRight w:val="0"/>
      <w:marTop w:val="0"/>
      <w:marBottom w:val="0"/>
      <w:divBdr>
        <w:top w:val="none" w:sz="0" w:space="0" w:color="auto"/>
        <w:left w:val="none" w:sz="0" w:space="0" w:color="auto"/>
        <w:bottom w:val="none" w:sz="0" w:space="0" w:color="auto"/>
        <w:right w:val="none" w:sz="0" w:space="0" w:color="auto"/>
      </w:divBdr>
    </w:div>
    <w:div w:id="1245342241">
      <w:bodyDiv w:val="1"/>
      <w:marLeft w:val="0"/>
      <w:marRight w:val="0"/>
      <w:marTop w:val="0"/>
      <w:marBottom w:val="0"/>
      <w:divBdr>
        <w:top w:val="none" w:sz="0" w:space="0" w:color="auto"/>
        <w:left w:val="none" w:sz="0" w:space="0" w:color="auto"/>
        <w:bottom w:val="none" w:sz="0" w:space="0" w:color="auto"/>
        <w:right w:val="none" w:sz="0" w:space="0" w:color="auto"/>
      </w:divBdr>
    </w:div>
    <w:div w:id="1287200600">
      <w:bodyDiv w:val="1"/>
      <w:marLeft w:val="0"/>
      <w:marRight w:val="0"/>
      <w:marTop w:val="0"/>
      <w:marBottom w:val="0"/>
      <w:divBdr>
        <w:top w:val="none" w:sz="0" w:space="0" w:color="auto"/>
        <w:left w:val="none" w:sz="0" w:space="0" w:color="auto"/>
        <w:bottom w:val="none" w:sz="0" w:space="0" w:color="auto"/>
        <w:right w:val="none" w:sz="0" w:space="0" w:color="auto"/>
      </w:divBdr>
    </w:div>
    <w:div w:id="1328511092">
      <w:bodyDiv w:val="1"/>
      <w:marLeft w:val="0"/>
      <w:marRight w:val="0"/>
      <w:marTop w:val="0"/>
      <w:marBottom w:val="0"/>
      <w:divBdr>
        <w:top w:val="none" w:sz="0" w:space="0" w:color="auto"/>
        <w:left w:val="none" w:sz="0" w:space="0" w:color="auto"/>
        <w:bottom w:val="none" w:sz="0" w:space="0" w:color="auto"/>
        <w:right w:val="none" w:sz="0" w:space="0" w:color="auto"/>
      </w:divBdr>
    </w:div>
    <w:div w:id="1341082887">
      <w:bodyDiv w:val="1"/>
      <w:marLeft w:val="0"/>
      <w:marRight w:val="0"/>
      <w:marTop w:val="0"/>
      <w:marBottom w:val="0"/>
      <w:divBdr>
        <w:top w:val="none" w:sz="0" w:space="0" w:color="auto"/>
        <w:left w:val="none" w:sz="0" w:space="0" w:color="auto"/>
        <w:bottom w:val="none" w:sz="0" w:space="0" w:color="auto"/>
        <w:right w:val="none" w:sz="0" w:space="0" w:color="auto"/>
      </w:divBdr>
    </w:div>
    <w:div w:id="1341659350">
      <w:bodyDiv w:val="1"/>
      <w:marLeft w:val="0"/>
      <w:marRight w:val="0"/>
      <w:marTop w:val="0"/>
      <w:marBottom w:val="0"/>
      <w:divBdr>
        <w:top w:val="none" w:sz="0" w:space="0" w:color="auto"/>
        <w:left w:val="none" w:sz="0" w:space="0" w:color="auto"/>
        <w:bottom w:val="none" w:sz="0" w:space="0" w:color="auto"/>
        <w:right w:val="none" w:sz="0" w:space="0" w:color="auto"/>
      </w:divBdr>
    </w:div>
    <w:div w:id="1344239776">
      <w:bodyDiv w:val="1"/>
      <w:marLeft w:val="0"/>
      <w:marRight w:val="0"/>
      <w:marTop w:val="0"/>
      <w:marBottom w:val="0"/>
      <w:divBdr>
        <w:top w:val="none" w:sz="0" w:space="0" w:color="auto"/>
        <w:left w:val="none" w:sz="0" w:space="0" w:color="auto"/>
        <w:bottom w:val="none" w:sz="0" w:space="0" w:color="auto"/>
        <w:right w:val="none" w:sz="0" w:space="0" w:color="auto"/>
      </w:divBdr>
    </w:div>
    <w:div w:id="1374236598">
      <w:bodyDiv w:val="1"/>
      <w:marLeft w:val="0"/>
      <w:marRight w:val="0"/>
      <w:marTop w:val="0"/>
      <w:marBottom w:val="0"/>
      <w:divBdr>
        <w:top w:val="none" w:sz="0" w:space="0" w:color="auto"/>
        <w:left w:val="none" w:sz="0" w:space="0" w:color="auto"/>
        <w:bottom w:val="none" w:sz="0" w:space="0" w:color="auto"/>
        <w:right w:val="none" w:sz="0" w:space="0" w:color="auto"/>
      </w:divBdr>
    </w:div>
    <w:div w:id="1396318163">
      <w:bodyDiv w:val="1"/>
      <w:marLeft w:val="0"/>
      <w:marRight w:val="0"/>
      <w:marTop w:val="0"/>
      <w:marBottom w:val="0"/>
      <w:divBdr>
        <w:top w:val="none" w:sz="0" w:space="0" w:color="auto"/>
        <w:left w:val="none" w:sz="0" w:space="0" w:color="auto"/>
        <w:bottom w:val="none" w:sz="0" w:space="0" w:color="auto"/>
        <w:right w:val="none" w:sz="0" w:space="0" w:color="auto"/>
      </w:divBdr>
    </w:div>
    <w:div w:id="1399479851">
      <w:bodyDiv w:val="1"/>
      <w:marLeft w:val="0"/>
      <w:marRight w:val="0"/>
      <w:marTop w:val="0"/>
      <w:marBottom w:val="0"/>
      <w:divBdr>
        <w:top w:val="none" w:sz="0" w:space="0" w:color="auto"/>
        <w:left w:val="none" w:sz="0" w:space="0" w:color="auto"/>
        <w:bottom w:val="none" w:sz="0" w:space="0" w:color="auto"/>
        <w:right w:val="none" w:sz="0" w:space="0" w:color="auto"/>
      </w:divBdr>
    </w:div>
    <w:div w:id="1408454505">
      <w:bodyDiv w:val="1"/>
      <w:marLeft w:val="0"/>
      <w:marRight w:val="0"/>
      <w:marTop w:val="0"/>
      <w:marBottom w:val="0"/>
      <w:divBdr>
        <w:top w:val="none" w:sz="0" w:space="0" w:color="auto"/>
        <w:left w:val="none" w:sz="0" w:space="0" w:color="auto"/>
        <w:bottom w:val="none" w:sz="0" w:space="0" w:color="auto"/>
        <w:right w:val="none" w:sz="0" w:space="0" w:color="auto"/>
      </w:divBdr>
    </w:div>
    <w:div w:id="1428237370">
      <w:bodyDiv w:val="1"/>
      <w:marLeft w:val="0"/>
      <w:marRight w:val="0"/>
      <w:marTop w:val="0"/>
      <w:marBottom w:val="0"/>
      <w:divBdr>
        <w:top w:val="none" w:sz="0" w:space="0" w:color="auto"/>
        <w:left w:val="none" w:sz="0" w:space="0" w:color="auto"/>
        <w:bottom w:val="none" w:sz="0" w:space="0" w:color="auto"/>
        <w:right w:val="none" w:sz="0" w:space="0" w:color="auto"/>
      </w:divBdr>
    </w:div>
    <w:div w:id="1429430225">
      <w:bodyDiv w:val="1"/>
      <w:marLeft w:val="0"/>
      <w:marRight w:val="0"/>
      <w:marTop w:val="0"/>
      <w:marBottom w:val="0"/>
      <w:divBdr>
        <w:top w:val="none" w:sz="0" w:space="0" w:color="auto"/>
        <w:left w:val="none" w:sz="0" w:space="0" w:color="auto"/>
        <w:bottom w:val="none" w:sz="0" w:space="0" w:color="auto"/>
        <w:right w:val="none" w:sz="0" w:space="0" w:color="auto"/>
      </w:divBdr>
    </w:div>
    <w:div w:id="1429689993">
      <w:bodyDiv w:val="1"/>
      <w:marLeft w:val="0"/>
      <w:marRight w:val="0"/>
      <w:marTop w:val="0"/>
      <w:marBottom w:val="0"/>
      <w:divBdr>
        <w:top w:val="none" w:sz="0" w:space="0" w:color="auto"/>
        <w:left w:val="none" w:sz="0" w:space="0" w:color="auto"/>
        <w:bottom w:val="none" w:sz="0" w:space="0" w:color="auto"/>
        <w:right w:val="none" w:sz="0" w:space="0" w:color="auto"/>
      </w:divBdr>
    </w:div>
    <w:div w:id="1448743715">
      <w:bodyDiv w:val="1"/>
      <w:marLeft w:val="0"/>
      <w:marRight w:val="0"/>
      <w:marTop w:val="0"/>
      <w:marBottom w:val="0"/>
      <w:divBdr>
        <w:top w:val="none" w:sz="0" w:space="0" w:color="auto"/>
        <w:left w:val="none" w:sz="0" w:space="0" w:color="auto"/>
        <w:bottom w:val="none" w:sz="0" w:space="0" w:color="auto"/>
        <w:right w:val="none" w:sz="0" w:space="0" w:color="auto"/>
      </w:divBdr>
    </w:div>
    <w:div w:id="1458452426">
      <w:bodyDiv w:val="1"/>
      <w:marLeft w:val="0"/>
      <w:marRight w:val="0"/>
      <w:marTop w:val="0"/>
      <w:marBottom w:val="0"/>
      <w:divBdr>
        <w:top w:val="none" w:sz="0" w:space="0" w:color="auto"/>
        <w:left w:val="none" w:sz="0" w:space="0" w:color="auto"/>
        <w:bottom w:val="none" w:sz="0" w:space="0" w:color="auto"/>
        <w:right w:val="none" w:sz="0" w:space="0" w:color="auto"/>
      </w:divBdr>
    </w:div>
    <w:div w:id="1487085306">
      <w:bodyDiv w:val="1"/>
      <w:marLeft w:val="0"/>
      <w:marRight w:val="0"/>
      <w:marTop w:val="0"/>
      <w:marBottom w:val="0"/>
      <w:divBdr>
        <w:top w:val="none" w:sz="0" w:space="0" w:color="auto"/>
        <w:left w:val="none" w:sz="0" w:space="0" w:color="auto"/>
        <w:bottom w:val="none" w:sz="0" w:space="0" w:color="auto"/>
        <w:right w:val="none" w:sz="0" w:space="0" w:color="auto"/>
      </w:divBdr>
    </w:div>
    <w:div w:id="1495877344">
      <w:bodyDiv w:val="1"/>
      <w:marLeft w:val="0"/>
      <w:marRight w:val="0"/>
      <w:marTop w:val="0"/>
      <w:marBottom w:val="0"/>
      <w:divBdr>
        <w:top w:val="none" w:sz="0" w:space="0" w:color="auto"/>
        <w:left w:val="none" w:sz="0" w:space="0" w:color="auto"/>
        <w:bottom w:val="none" w:sz="0" w:space="0" w:color="auto"/>
        <w:right w:val="none" w:sz="0" w:space="0" w:color="auto"/>
      </w:divBdr>
    </w:div>
    <w:div w:id="1509171089">
      <w:bodyDiv w:val="1"/>
      <w:marLeft w:val="0"/>
      <w:marRight w:val="0"/>
      <w:marTop w:val="0"/>
      <w:marBottom w:val="0"/>
      <w:divBdr>
        <w:top w:val="none" w:sz="0" w:space="0" w:color="auto"/>
        <w:left w:val="none" w:sz="0" w:space="0" w:color="auto"/>
        <w:bottom w:val="none" w:sz="0" w:space="0" w:color="auto"/>
        <w:right w:val="none" w:sz="0" w:space="0" w:color="auto"/>
      </w:divBdr>
    </w:div>
    <w:div w:id="1569997193">
      <w:bodyDiv w:val="1"/>
      <w:marLeft w:val="0"/>
      <w:marRight w:val="0"/>
      <w:marTop w:val="0"/>
      <w:marBottom w:val="0"/>
      <w:divBdr>
        <w:top w:val="none" w:sz="0" w:space="0" w:color="auto"/>
        <w:left w:val="none" w:sz="0" w:space="0" w:color="auto"/>
        <w:bottom w:val="none" w:sz="0" w:space="0" w:color="auto"/>
        <w:right w:val="none" w:sz="0" w:space="0" w:color="auto"/>
      </w:divBdr>
    </w:div>
    <w:div w:id="1593393871">
      <w:bodyDiv w:val="1"/>
      <w:marLeft w:val="0"/>
      <w:marRight w:val="0"/>
      <w:marTop w:val="0"/>
      <w:marBottom w:val="0"/>
      <w:divBdr>
        <w:top w:val="none" w:sz="0" w:space="0" w:color="auto"/>
        <w:left w:val="none" w:sz="0" w:space="0" w:color="auto"/>
        <w:bottom w:val="none" w:sz="0" w:space="0" w:color="auto"/>
        <w:right w:val="none" w:sz="0" w:space="0" w:color="auto"/>
      </w:divBdr>
    </w:div>
    <w:div w:id="1644770196">
      <w:bodyDiv w:val="1"/>
      <w:marLeft w:val="0"/>
      <w:marRight w:val="0"/>
      <w:marTop w:val="0"/>
      <w:marBottom w:val="0"/>
      <w:divBdr>
        <w:top w:val="none" w:sz="0" w:space="0" w:color="auto"/>
        <w:left w:val="none" w:sz="0" w:space="0" w:color="auto"/>
        <w:bottom w:val="none" w:sz="0" w:space="0" w:color="auto"/>
        <w:right w:val="none" w:sz="0" w:space="0" w:color="auto"/>
      </w:divBdr>
    </w:div>
    <w:div w:id="1709258001">
      <w:bodyDiv w:val="1"/>
      <w:marLeft w:val="0"/>
      <w:marRight w:val="0"/>
      <w:marTop w:val="0"/>
      <w:marBottom w:val="0"/>
      <w:divBdr>
        <w:top w:val="none" w:sz="0" w:space="0" w:color="auto"/>
        <w:left w:val="none" w:sz="0" w:space="0" w:color="auto"/>
        <w:bottom w:val="none" w:sz="0" w:space="0" w:color="auto"/>
        <w:right w:val="none" w:sz="0" w:space="0" w:color="auto"/>
      </w:divBdr>
    </w:div>
    <w:div w:id="1782187785">
      <w:bodyDiv w:val="1"/>
      <w:marLeft w:val="0"/>
      <w:marRight w:val="0"/>
      <w:marTop w:val="0"/>
      <w:marBottom w:val="0"/>
      <w:divBdr>
        <w:top w:val="none" w:sz="0" w:space="0" w:color="auto"/>
        <w:left w:val="none" w:sz="0" w:space="0" w:color="auto"/>
        <w:bottom w:val="none" w:sz="0" w:space="0" w:color="auto"/>
        <w:right w:val="none" w:sz="0" w:space="0" w:color="auto"/>
      </w:divBdr>
    </w:div>
    <w:div w:id="1813020483">
      <w:bodyDiv w:val="1"/>
      <w:marLeft w:val="0"/>
      <w:marRight w:val="0"/>
      <w:marTop w:val="0"/>
      <w:marBottom w:val="0"/>
      <w:divBdr>
        <w:top w:val="none" w:sz="0" w:space="0" w:color="auto"/>
        <w:left w:val="none" w:sz="0" w:space="0" w:color="auto"/>
        <w:bottom w:val="none" w:sz="0" w:space="0" w:color="auto"/>
        <w:right w:val="none" w:sz="0" w:space="0" w:color="auto"/>
      </w:divBdr>
    </w:div>
    <w:div w:id="1839732812">
      <w:bodyDiv w:val="1"/>
      <w:marLeft w:val="0"/>
      <w:marRight w:val="0"/>
      <w:marTop w:val="0"/>
      <w:marBottom w:val="0"/>
      <w:divBdr>
        <w:top w:val="none" w:sz="0" w:space="0" w:color="auto"/>
        <w:left w:val="none" w:sz="0" w:space="0" w:color="auto"/>
        <w:bottom w:val="none" w:sz="0" w:space="0" w:color="auto"/>
        <w:right w:val="none" w:sz="0" w:space="0" w:color="auto"/>
      </w:divBdr>
    </w:div>
    <w:div w:id="1857187052">
      <w:bodyDiv w:val="1"/>
      <w:marLeft w:val="0"/>
      <w:marRight w:val="0"/>
      <w:marTop w:val="0"/>
      <w:marBottom w:val="0"/>
      <w:divBdr>
        <w:top w:val="none" w:sz="0" w:space="0" w:color="auto"/>
        <w:left w:val="none" w:sz="0" w:space="0" w:color="auto"/>
        <w:bottom w:val="none" w:sz="0" w:space="0" w:color="auto"/>
        <w:right w:val="none" w:sz="0" w:space="0" w:color="auto"/>
      </w:divBdr>
    </w:div>
    <w:div w:id="1857503411">
      <w:bodyDiv w:val="1"/>
      <w:marLeft w:val="0"/>
      <w:marRight w:val="0"/>
      <w:marTop w:val="0"/>
      <w:marBottom w:val="0"/>
      <w:divBdr>
        <w:top w:val="none" w:sz="0" w:space="0" w:color="auto"/>
        <w:left w:val="none" w:sz="0" w:space="0" w:color="auto"/>
        <w:bottom w:val="none" w:sz="0" w:space="0" w:color="auto"/>
        <w:right w:val="none" w:sz="0" w:space="0" w:color="auto"/>
      </w:divBdr>
    </w:div>
    <w:div w:id="1860047734">
      <w:bodyDiv w:val="1"/>
      <w:marLeft w:val="0"/>
      <w:marRight w:val="0"/>
      <w:marTop w:val="0"/>
      <w:marBottom w:val="0"/>
      <w:divBdr>
        <w:top w:val="none" w:sz="0" w:space="0" w:color="auto"/>
        <w:left w:val="none" w:sz="0" w:space="0" w:color="auto"/>
        <w:bottom w:val="none" w:sz="0" w:space="0" w:color="auto"/>
        <w:right w:val="none" w:sz="0" w:space="0" w:color="auto"/>
      </w:divBdr>
    </w:div>
    <w:div w:id="1860971651">
      <w:bodyDiv w:val="1"/>
      <w:marLeft w:val="0"/>
      <w:marRight w:val="0"/>
      <w:marTop w:val="0"/>
      <w:marBottom w:val="0"/>
      <w:divBdr>
        <w:top w:val="none" w:sz="0" w:space="0" w:color="auto"/>
        <w:left w:val="none" w:sz="0" w:space="0" w:color="auto"/>
        <w:bottom w:val="none" w:sz="0" w:space="0" w:color="auto"/>
        <w:right w:val="none" w:sz="0" w:space="0" w:color="auto"/>
      </w:divBdr>
    </w:div>
    <w:div w:id="1861552651">
      <w:bodyDiv w:val="1"/>
      <w:marLeft w:val="0"/>
      <w:marRight w:val="0"/>
      <w:marTop w:val="0"/>
      <w:marBottom w:val="0"/>
      <w:divBdr>
        <w:top w:val="none" w:sz="0" w:space="0" w:color="auto"/>
        <w:left w:val="none" w:sz="0" w:space="0" w:color="auto"/>
        <w:bottom w:val="none" w:sz="0" w:space="0" w:color="auto"/>
        <w:right w:val="none" w:sz="0" w:space="0" w:color="auto"/>
      </w:divBdr>
    </w:div>
    <w:div w:id="1885827400">
      <w:bodyDiv w:val="1"/>
      <w:marLeft w:val="0"/>
      <w:marRight w:val="0"/>
      <w:marTop w:val="0"/>
      <w:marBottom w:val="0"/>
      <w:divBdr>
        <w:top w:val="none" w:sz="0" w:space="0" w:color="auto"/>
        <w:left w:val="none" w:sz="0" w:space="0" w:color="auto"/>
        <w:bottom w:val="none" w:sz="0" w:space="0" w:color="auto"/>
        <w:right w:val="none" w:sz="0" w:space="0" w:color="auto"/>
      </w:divBdr>
    </w:div>
    <w:div w:id="1907641646">
      <w:bodyDiv w:val="1"/>
      <w:marLeft w:val="0"/>
      <w:marRight w:val="0"/>
      <w:marTop w:val="0"/>
      <w:marBottom w:val="0"/>
      <w:divBdr>
        <w:top w:val="none" w:sz="0" w:space="0" w:color="auto"/>
        <w:left w:val="none" w:sz="0" w:space="0" w:color="auto"/>
        <w:bottom w:val="none" w:sz="0" w:space="0" w:color="auto"/>
        <w:right w:val="none" w:sz="0" w:space="0" w:color="auto"/>
      </w:divBdr>
    </w:div>
    <w:div w:id="1958564747">
      <w:bodyDiv w:val="1"/>
      <w:marLeft w:val="0"/>
      <w:marRight w:val="0"/>
      <w:marTop w:val="0"/>
      <w:marBottom w:val="0"/>
      <w:divBdr>
        <w:top w:val="none" w:sz="0" w:space="0" w:color="auto"/>
        <w:left w:val="none" w:sz="0" w:space="0" w:color="auto"/>
        <w:bottom w:val="none" w:sz="0" w:space="0" w:color="auto"/>
        <w:right w:val="none" w:sz="0" w:space="0" w:color="auto"/>
      </w:divBdr>
    </w:div>
    <w:div w:id="1975940864">
      <w:bodyDiv w:val="1"/>
      <w:marLeft w:val="0"/>
      <w:marRight w:val="0"/>
      <w:marTop w:val="0"/>
      <w:marBottom w:val="0"/>
      <w:divBdr>
        <w:top w:val="none" w:sz="0" w:space="0" w:color="auto"/>
        <w:left w:val="none" w:sz="0" w:space="0" w:color="auto"/>
        <w:bottom w:val="none" w:sz="0" w:space="0" w:color="auto"/>
        <w:right w:val="none" w:sz="0" w:space="0" w:color="auto"/>
      </w:divBdr>
    </w:div>
    <w:div w:id="1981375204">
      <w:bodyDiv w:val="1"/>
      <w:marLeft w:val="0"/>
      <w:marRight w:val="0"/>
      <w:marTop w:val="0"/>
      <w:marBottom w:val="0"/>
      <w:divBdr>
        <w:top w:val="none" w:sz="0" w:space="0" w:color="auto"/>
        <w:left w:val="none" w:sz="0" w:space="0" w:color="auto"/>
        <w:bottom w:val="none" w:sz="0" w:space="0" w:color="auto"/>
        <w:right w:val="none" w:sz="0" w:space="0" w:color="auto"/>
      </w:divBdr>
    </w:div>
    <w:div w:id="1989935256">
      <w:bodyDiv w:val="1"/>
      <w:marLeft w:val="0"/>
      <w:marRight w:val="0"/>
      <w:marTop w:val="0"/>
      <w:marBottom w:val="0"/>
      <w:divBdr>
        <w:top w:val="none" w:sz="0" w:space="0" w:color="auto"/>
        <w:left w:val="none" w:sz="0" w:space="0" w:color="auto"/>
        <w:bottom w:val="none" w:sz="0" w:space="0" w:color="auto"/>
        <w:right w:val="none" w:sz="0" w:space="0" w:color="auto"/>
      </w:divBdr>
    </w:div>
    <w:div w:id="1994946289">
      <w:bodyDiv w:val="1"/>
      <w:marLeft w:val="0"/>
      <w:marRight w:val="0"/>
      <w:marTop w:val="0"/>
      <w:marBottom w:val="0"/>
      <w:divBdr>
        <w:top w:val="none" w:sz="0" w:space="0" w:color="auto"/>
        <w:left w:val="none" w:sz="0" w:space="0" w:color="auto"/>
        <w:bottom w:val="none" w:sz="0" w:space="0" w:color="auto"/>
        <w:right w:val="none" w:sz="0" w:space="0" w:color="auto"/>
      </w:divBdr>
    </w:div>
    <w:div w:id="2010405453">
      <w:bodyDiv w:val="1"/>
      <w:marLeft w:val="0"/>
      <w:marRight w:val="0"/>
      <w:marTop w:val="0"/>
      <w:marBottom w:val="0"/>
      <w:divBdr>
        <w:top w:val="none" w:sz="0" w:space="0" w:color="auto"/>
        <w:left w:val="none" w:sz="0" w:space="0" w:color="auto"/>
        <w:bottom w:val="none" w:sz="0" w:space="0" w:color="auto"/>
        <w:right w:val="none" w:sz="0" w:space="0" w:color="auto"/>
      </w:divBdr>
    </w:div>
    <w:div w:id="2044478458">
      <w:bodyDiv w:val="1"/>
      <w:marLeft w:val="0"/>
      <w:marRight w:val="0"/>
      <w:marTop w:val="0"/>
      <w:marBottom w:val="0"/>
      <w:divBdr>
        <w:top w:val="none" w:sz="0" w:space="0" w:color="auto"/>
        <w:left w:val="none" w:sz="0" w:space="0" w:color="auto"/>
        <w:bottom w:val="none" w:sz="0" w:space="0" w:color="auto"/>
        <w:right w:val="none" w:sz="0" w:space="0" w:color="auto"/>
      </w:divBdr>
    </w:div>
    <w:div w:id="2066874453">
      <w:bodyDiv w:val="1"/>
      <w:marLeft w:val="0"/>
      <w:marRight w:val="0"/>
      <w:marTop w:val="0"/>
      <w:marBottom w:val="0"/>
      <w:divBdr>
        <w:top w:val="none" w:sz="0" w:space="0" w:color="auto"/>
        <w:left w:val="none" w:sz="0" w:space="0" w:color="auto"/>
        <w:bottom w:val="none" w:sz="0" w:space="0" w:color="auto"/>
        <w:right w:val="none" w:sz="0" w:space="0" w:color="auto"/>
      </w:divBdr>
    </w:div>
    <w:div w:id="2084523891">
      <w:bodyDiv w:val="1"/>
      <w:marLeft w:val="0"/>
      <w:marRight w:val="0"/>
      <w:marTop w:val="0"/>
      <w:marBottom w:val="0"/>
      <w:divBdr>
        <w:top w:val="none" w:sz="0" w:space="0" w:color="auto"/>
        <w:left w:val="none" w:sz="0" w:space="0" w:color="auto"/>
        <w:bottom w:val="none" w:sz="0" w:space="0" w:color="auto"/>
        <w:right w:val="none" w:sz="0" w:space="0" w:color="auto"/>
      </w:divBdr>
    </w:div>
    <w:div w:id="2130314110">
      <w:bodyDiv w:val="1"/>
      <w:marLeft w:val="0"/>
      <w:marRight w:val="0"/>
      <w:marTop w:val="0"/>
      <w:marBottom w:val="0"/>
      <w:divBdr>
        <w:top w:val="none" w:sz="0" w:space="0" w:color="auto"/>
        <w:left w:val="none" w:sz="0" w:space="0" w:color="auto"/>
        <w:bottom w:val="none" w:sz="0" w:space="0" w:color="auto"/>
        <w:right w:val="none" w:sz="0" w:space="0" w:color="auto"/>
      </w:divBdr>
    </w:div>
    <w:div w:id="214014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ve.lempu.PPARNUMAA\Downloads\vms24_26042024ou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ve.lempu.PPARNUMAA\Downloads\vms24_26042024o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939411188059317E-2"/>
          <c:y val="3.9313535589710673E-2"/>
          <c:w val="0.90097223539828608"/>
          <c:h val="0.74458618436887525"/>
        </c:manualLayout>
      </c:layout>
      <c:lineChart>
        <c:grouping val="standard"/>
        <c:varyColors val="0"/>
        <c:ser>
          <c:idx val="0"/>
          <c:order val="0"/>
          <c:tx>
            <c:v>VMS</c:v>
          </c:tx>
          <c:dLbls>
            <c:dLbl>
              <c:idx val="2"/>
              <c:layout>
                <c:manualLayout>
                  <c:x val="-4.0702811244979938E-2"/>
                  <c:y val="6.5004756501507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0E-48FE-97F1-4AB2378DC4D4}"/>
                </c:ext>
              </c:extLst>
            </c:dLbl>
            <c:dLbl>
              <c:idx val="3"/>
              <c:layout>
                <c:manualLayout>
                  <c:x val="-5.4759036144578312E-2"/>
                  <c:y val="-0.1048157189958242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0E-48FE-97F1-4AB2378DC4D4}"/>
                </c:ext>
              </c:extLst>
            </c:dLbl>
            <c:dLbl>
              <c:idx val="5"/>
              <c:layout>
                <c:manualLayout>
                  <c:x val="-2.8654618473895582E-2"/>
                  <c:y val="6.9856770087145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80E-48FE-97F1-4AB2378DC4D4}"/>
                </c:ext>
              </c:extLst>
            </c:dLbl>
            <c:dLbl>
              <c:idx val="8"/>
              <c:layout>
                <c:manualLayout>
                  <c:x val="-1.4598393574297262E-2"/>
                  <c:y val="-9.5111691824548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0E-48FE-97F1-4AB2378DC4D4}"/>
                </c:ext>
              </c:extLst>
            </c:dLbl>
            <c:dLbl>
              <c:idx val="10"/>
              <c:layout>
                <c:manualLayout>
                  <c:x val="-4.0702811244979917E-2"/>
                  <c:y val="6.5004756501507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0E-48FE-97F1-4AB2378DC4D4}"/>
                </c:ext>
              </c:extLst>
            </c:dLbl>
            <c:dLbl>
              <c:idx val="12"/>
              <c:layout>
                <c:manualLayout>
                  <c:x val="-6.8815261044176707E-2"/>
                  <c:y val="-0.1436318276809285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0E-48FE-97F1-4AB2378DC4D4}"/>
                </c:ext>
              </c:extLst>
            </c:dLbl>
            <c:dLbl>
              <c:idx val="14"/>
              <c:layout>
                <c:manualLayout>
                  <c:x val="-2.0622489959839358E-2"/>
                  <c:y val="-0.129075786924014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0E-48FE-97F1-4AB2378DC4D4}"/>
                </c:ext>
              </c:extLst>
            </c:dLbl>
            <c:dLbl>
              <c:idx val="17"/>
              <c:layout>
                <c:manualLayout>
                  <c:x val="-3.0662650602409566E-2"/>
                  <c:y val="6.98567700871451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0E-48FE-97F1-4AB2378DC4D4}"/>
                </c:ext>
              </c:extLst>
            </c:dLbl>
            <c:dLbl>
              <c:idx val="20"/>
              <c:layout>
                <c:manualLayout>
                  <c:x val="-3.467871485943775E-2"/>
                  <c:y val="9.41168380153354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0E-48FE-97F1-4AB2378DC4D4}"/>
                </c:ext>
              </c:extLst>
            </c:dLbl>
            <c:dLbl>
              <c:idx val="23"/>
              <c:layout>
                <c:manualLayout>
                  <c:x val="-4.0702811244979917E-2"/>
                  <c:y val="8.4412810844059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0E-48FE-97F1-4AB2378DC4D4}"/>
                </c:ext>
              </c:extLst>
            </c:dLbl>
            <c:dLbl>
              <c:idx val="25"/>
              <c:layout>
                <c:manualLayout>
                  <c:x val="7.4899598393572825E-3"/>
                  <c:y val="-2.71835016256156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0E-48FE-97F1-4AB2378DC4D4}"/>
                </c:ext>
              </c:extLst>
            </c:dLbl>
            <c:dLbl>
              <c:idx val="26"/>
              <c:layout>
                <c:manualLayout>
                  <c:x val="-1.4598393574297189E-2"/>
                  <c:y val="4.55967021589550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0E-48FE-97F1-4AB2378DC4D4}"/>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KOV!$AN$208:$AO$235</c:f>
              <c:multiLvlStrCache>
                <c:ptCount val="28"/>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lvl>
                <c:lvl>
                  <c:pt idx="0">
                    <c:v>2022</c:v>
                  </c:pt>
                  <c:pt idx="12">
                    <c:v>2023</c:v>
                  </c:pt>
                  <c:pt idx="24">
                    <c:v>2024</c:v>
                  </c:pt>
                </c:lvl>
              </c:multiLvlStrCache>
              <c:extLst/>
            </c:multiLvlStrRef>
          </c:cat>
          <c:val>
            <c:numRef>
              <c:f>KOV!$BG$208:$BG$235</c:f>
              <c:numCache>
                <c:formatCode>#,##0</c:formatCode>
                <c:ptCount val="28"/>
                <c:pt idx="0">
                  <c:v>3585.6840465621822</c:v>
                </c:pt>
                <c:pt idx="1">
                  <c:v>3553.7006978272775</c:v>
                </c:pt>
                <c:pt idx="2">
                  <c:v>3553.8198525412326</c:v>
                </c:pt>
                <c:pt idx="3">
                  <c:v>3561.4032603390492</c:v>
                </c:pt>
                <c:pt idx="4">
                  <c:v>3601.0601720726022</c:v>
                </c:pt>
                <c:pt idx="5">
                  <c:v>3559.9326732809495</c:v>
                </c:pt>
                <c:pt idx="6">
                  <c:v>3618.6109506637777</c:v>
                </c:pt>
                <c:pt idx="7">
                  <c:v>3598.1160113864412</c:v>
                </c:pt>
                <c:pt idx="8">
                  <c:v>3604.9522448499893</c:v>
                </c:pt>
                <c:pt idx="9">
                  <c:v>3559.5796725169321</c:v>
                </c:pt>
                <c:pt idx="10">
                  <c:v>3549.759726751889</c:v>
                </c:pt>
                <c:pt idx="11">
                  <c:v>3586.7204771407228</c:v>
                </c:pt>
                <c:pt idx="12">
                  <c:v>3592.8349834071778</c:v>
                </c:pt>
                <c:pt idx="13">
                  <c:v>3604.6133152746597</c:v>
                </c:pt>
                <c:pt idx="14">
                  <c:v>3603.206458546485</c:v>
                </c:pt>
                <c:pt idx="15">
                  <c:v>3594.8674709287957</c:v>
                </c:pt>
                <c:pt idx="16">
                  <c:v>3564.7164192846531</c:v>
                </c:pt>
                <c:pt idx="17">
                  <c:v>3561.9242440072603</c:v>
                </c:pt>
                <c:pt idx="18">
                  <c:v>3600.7901580202902</c:v>
                </c:pt>
                <c:pt idx="19">
                  <c:v>3574.470123031218</c:v>
                </c:pt>
                <c:pt idx="20">
                  <c:v>3566.4441271975243</c:v>
                </c:pt>
                <c:pt idx="21">
                  <c:v>3565.5604840641463</c:v>
                </c:pt>
                <c:pt idx="22">
                  <c:v>3551.7624120702262</c:v>
                </c:pt>
                <c:pt idx="23">
                  <c:v>3554.5656888370977</c:v>
                </c:pt>
                <c:pt idx="24">
                  <c:v>3558.1018615886269</c:v>
                </c:pt>
                <c:pt idx="25">
                  <c:v>3527.2261367546384</c:v>
                </c:pt>
                <c:pt idx="26">
                  <c:v>3484.2754481664892</c:v>
                </c:pt>
              </c:numCache>
              <c:extLst/>
            </c:numRef>
          </c:val>
          <c:smooth val="0"/>
          <c:extLst>
            <c:ext xmlns:c16="http://schemas.microsoft.com/office/drawing/2014/chart" uri="{C3380CC4-5D6E-409C-BE32-E72D297353CC}">
              <c16:uniqueId val="{00000000-780E-48FE-97F1-4AB2378DC4D4}"/>
            </c:ext>
          </c:extLst>
        </c:ser>
        <c:dLbls>
          <c:showLegendKey val="0"/>
          <c:showVal val="0"/>
          <c:showCatName val="0"/>
          <c:showSerName val="0"/>
          <c:showPercent val="0"/>
          <c:showBubbleSize val="0"/>
        </c:dLbls>
        <c:marker val="1"/>
        <c:smooth val="0"/>
        <c:axId val="192187600"/>
        <c:axId val="192185248"/>
      </c:lineChart>
      <c:catAx>
        <c:axId val="192187600"/>
        <c:scaling>
          <c:orientation val="minMax"/>
        </c:scaling>
        <c:delete val="0"/>
        <c:axPos val="b"/>
        <c:numFmt formatCode="General" sourceLinked="1"/>
        <c:majorTickMark val="none"/>
        <c:minorTickMark val="none"/>
        <c:tickLblPos val="nextTo"/>
        <c:txPr>
          <a:bodyPr rot="-5400000" vert="horz"/>
          <a:lstStyle/>
          <a:p>
            <a:pPr>
              <a:defRPr/>
            </a:pPr>
            <a:endParaRPr lang="et-EE"/>
          </a:p>
        </c:txPr>
        <c:crossAx val="192185248"/>
        <c:crosses val="autoZero"/>
        <c:auto val="1"/>
        <c:lblAlgn val="ctr"/>
        <c:lblOffset val="100"/>
        <c:tickLblSkip val="1"/>
        <c:tickMarkSkip val="1"/>
        <c:noMultiLvlLbl val="0"/>
      </c:catAx>
      <c:valAx>
        <c:axId val="192185248"/>
        <c:scaling>
          <c:orientation val="minMax"/>
        </c:scaling>
        <c:delete val="0"/>
        <c:axPos val="l"/>
        <c:majorGridlines/>
        <c:numFmt formatCode="#,##0" sourceLinked="1"/>
        <c:majorTickMark val="none"/>
        <c:minorTickMark val="none"/>
        <c:tickLblPos val="nextTo"/>
        <c:spPr>
          <a:ln w="9525">
            <a:noFill/>
          </a:ln>
        </c:spPr>
        <c:txPr>
          <a:bodyPr rot="0" vert="horz"/>
          <a:lstStyle/>
          <a:p>
            <a:pPr>
              <a:defRPr/>
            </a:pPr>
            <a:endParaRPr lang="et-EE"/>
          </a:p>
        </c:txPr>
        <c:crossAx val="1921876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VMS</c:v>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(KOV!$AN$208:$AO$208,KOV!$AN$213:$AO$213,KOV!$AN$219:$AO$234)</c:f>
              <c:multiLvlStrCache>
                <c:ptCount val="18"/>
                <c:lvl>
                  <c:pt idx="0">
                    <c:v>1</c:v>
                  </c:pt>
                  <c:pt idx="1">
                    <c:v>6</c:v>
                  </c:pt>
                  <c:pt idx="2">
                    <c:v>12</c:v>
                  </c:pt>
                  <c:pt idx="3">
                    <c:v>1</c:v>
                  </c:pt>
                  <c:pt idx="4">
                    <c:v>2</c:v>
                  </c:pt>
                  <c:pt idx="5">
                    <c:v>3</c:v>
                  </c:pt>
                  <c:pt idx="6">
                    <c:v>4</c:v>
                  </c:pt>
                  <c:pt idx="7">
                    <c:v>5</c:v>
                  </c:pt>
                  <c:pt idx="8">
                    <c:v>6</c:v>
                  </c:pt>
                  <c:pt idx="9">
                    <c:v>7</c:v>
                  </c:pt>
                  <c:pt idx="10">
                    <c:v>8</c:v>
                  </c:pt>
                  <c:pt idx="11">
                    <c:v>9</c:v>
                  </c:pt>
                  <c:pt idx="12">
                    <c:v>10</c:v>
                  </c:pt>
                  <c:pt idx="13">
                    <c:v>11</c:v>
                  </c:pt>
                  <c:pt idx="14">
                    <c:v>12</c:v>
                  </c:pt>
                  <c:pt idx="15">
                    <c:v>1</c:v>
                  </c:pt>
                  <c:pt idx="16">
                    <c:v>2</c:v>
                  </c:pt>
                  <c:pt idx="17">
                    <c:v>3</c:v>
                  </c:pt>
                </c:lvl>
                <c:lvl>
                  <c:pt idx="0">
                    <c:v>2022</c:v>
                  </c:pt>
                  <c:pt idx="3">
                    <c:v>2023</c:v>
                  </c:pt>
                  <c:pt idx="15">
                    <c:v>2024</c:v>
                  </c:pt>
                </c:lvl>
              </c:multiLvlStrCache>
              <c:extLst/>
            </c:multiLvlStrRef>
          </c:cat>
          <c:val>
            <c:numRef>
              <c:f>(KOV!$BH$208,KOV!$BH$213,KOV!$BH$219:$BH$234)</c:f>
              <c:numCache>
                <c:formatCode>#,##0</c:formatCode>
                <c:ptCount val="18"/>
                <c:pt idx="0">
                  <c:v>1334.8736410729821</c:v>
                </c:pt>
                <c:pt idx="1">
                  <c:v>1314.3587491087121</c:v>
                </c:pt>
                <c:pt idx="2">
                  <c:v>1380.8758310149003</c:v>
                </c:pt>
                <c:pt idx="3">
                  <c:v>1443.252999370322</c:v>
                </c:pt>
                <c:pt idx="4">
                  <c:v>1467.5026581724073</c:v>
                </c:pt>
                <c:pt idx="5">
                  <c:v>1430.0221296769746</c:v>
                </c:pt>
                <c:pt idx="6">
                  <c:v>1457.9131054009524</c:v>
                </c:pt>
                <c:pt idx="7">
                  <c:v>1482.6873389645357</c:v>
                </c:pt>
                <c:pt idx="8">
                  <c:v>1459.6344491700011</c:v>
                </c:pt>
                <c:pt idx="9">
                  <c:v>1466.1073950856305</c:v>
                </c:pt>
                <c:pt idx="10">
                  <c:v>1492.8004121615543</c:v>
                </c:pt>
                <c:pt idx="11">
                  <c:v>1496.9576646728838</c:v>
                </c:pt>
                <c:pt idx="12">
                  <c:v>1492.5640972225538</c:v>
                </c:pt>
                <c:pt idx="13">
                  <c:v>1474.8377271333904</c:v>
                </c:pt>
                <c:pt idx="14">
                  <c:v>1463.507349744543</c:v>
                </c:pt>
                <c:pt idx="15">
                  <c:v>1503.2865758143444</c:v>
                </c:pt>
                <c:pt idx="16">
                  <c:v>1563.9470173203547</c:v>
                </c:pt>
                <c:pt idx="17">
                  <c:v>1544.3946751853427</c:v>
                </c:pt>
              </c:numCache>
              <c:extLst/>
            </c:numRef>
          </c:val>
          <c:smooth val="0"/>
          <c:extLst>
            <c:ext xmlns:c16="http://schemas.microsoft.com/office/drawing/2014/chart" uri="{C3380CC4-5D6E-409C-BE32-E72D297353CC}">
              <c16:uniqueId val="{00000000-B2D9-4311-80FA-B8542CEC2459}"/>
            </c:ext>
          </c:extLst>
        </c:ser>
        <c:dLbls>
          <c:dLblPos val="t"/>
          <c:showLegendKey val="0"/>
          <c:showVal val="1"/>
          <c:showCatName val="0"/>
          <c:showSerName val="0"/>
          <c:showPercent val="0"/>
          <c:showBubbleSize val="0"/>
        </c:dLbls>
        <c:marker val="1"/>
        <c:smooth val="0"/>
        <c:axId val="192190344"/>
        <c:axId val="192191128"/>
      </c:lineChart>
      <c:catAx>
        <c:axId val="192190344"/>
        <c:scaling>
          <c:orientation val="minMax"/>
        </c:scaling>
        <c:delete val="0"/>
        <c:axPos val="b"/>
        <c:numFmt formatCode="General" sourceLinked="1"/>
        <c:majorTickMark val="none"/>
        <c:minorTickMark val="none"/>
        <c:tickLblPos val="nextTo"/>
        <c:txPr>
          <a:bodyPr rot="-5400000" vert="horz"/>
          <a:lstStyle/>
          <a:p>
            <a:pPr>
              <a:defRPr/>
            </a:pPr>
            <a:endParaRPr lang="et-EE"/>
          </a:p>
        </c:txPr>
        <c:crossAx val="192191128"/>
        <c:crosses val="autoZero"/>
        <c:auto val="1"/>
        <c:lblAlgn val="ctr"/>
        <c:lblOffset val="100"/>
        <c:tickLblSkip val="1"/>
        <c:tickMarkSkip val="1"/>
        <c:noMultiLvlLbl val="0"/>
      </c:catAx>
      <c:valAx>
        <c:axId val="192191128"/>
        <c:scaling>
          <c:orientation val="minMax"/>
        </c:scaling>
        <c:delete val="0"/>
        <c:axPos val="l"/>
        <c:majorGridlines/>
        <c:numFmt formatCode="#,##0" sourceLinked="1"/>
        <c:majorTickMark val="none"/>
        <c:minorTickMark val="none"/>
        <c:tickLblPos val="nextTo"/>
        <c:spPr>
          <a:ln w="9525">
            <a:noFill/>
          </a:ln>
        </c:spPr>
        <c:txPr>
          <a:bodyPr rot="0" vert="horz"/>
          <a:lstStyle/>
          <a:p>
            <a:pPr>
              <a:defRPr/>
            </a:pPr>
            <a:endParaRPr lang="et-EE"/>
          </a:p>
        </c:txPr>
        <c:crossAx val="1921903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C8D6-6F5E-4D8D-AA4A-F28E6365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3977</Words>
  <Characters>23067</Characters>
  <Application>Microsoft Office Word</Application>
  <DocSecurity>0</DocSecurity>
  <Lines>192</Lines>
  <Paragraphs>53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Olev</dc:creator>
  <cp:keywords/>
  <cp:lastModifiedBy>Birjo Piiroja</cp:lastModifiedBy>
  <cp:revision>3</cp:revision>
  <dcterms:created xsi:type="dcterms:W3CDTF">2024-06-06T09:50:00Z</dcterms:created>
  <dcterms:modified xsi:type="dcterms:W3CDTF">2024-06-06T09:53:00Z</dcterms:modified>
</cp:coreProperties>
</file>