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C0DE" w14:textId="2EBCFB44" w:rsidR="007B3FBF" w:rsidRPr="00D40061" w:rsidRDefault="007B3FBF" w:rsidP="007B3FBF">
      <w:pPr>
        <w:spacing w:after="0"/>
        <w:jc w:val="left"/>
        <w:rPr>
          <w:rFonts w:asciiTheme="majorHAnsi" w:hAnsiTheme="majorHAnsi" w:cstheme="majorHAnsi"/>
          <w:b/>
        </w:rPr>
      </w:pPr>
      <w:r w:rsidRPr="00D40061">
        <w:rPr>
          <w:rFonts w:asciiTheme="majorHAnsi" w:hAnsiTheme="majorHAnsi" w:cstheme="majorHAnsi"/>
          <w:b/>
        </w:rPr>
        <w:t>Töö nr:</w:t>
      </w:r>
      <w:r w:rsidRPr="00D40061">
        <w:rPr>
          <w:rFonts w:asciiTheme="majorHAnsi" w:hAnsiTheme="majorHAnsi" w:cstheme="majorHAnsi"/>
          <w:b/>
        </w:rPr>
        <w:tab/>
      </w:r>
      <w:r w:rsidRPr="00D40061">
        <w:rPr>
          <w:rFonts w:asciiTheme="majorHAnsi" w:hAnsiTheme="majorHAnsi" w:cstheme="majorHAnsi"/>
          <w:b/>
        </w:rPr>
        <w:tab/>
      </w:r>
      <w:r w:rsidR="00AE688F" w:rsidRPr="00D40061">
        <w:rPr>
          <w:rFonts w:asciiTheme="majorHAnsi" w:hAnsiTheme="majorHAnsi" w:cstheme="majorHAnsi"/>
          <w:b/>
        </w:rPr>
        <w:t>03/24</w:t>
      </w:r>
    </w:p>
    <w:p w14:paraId="253B19D8" w14:textId="47842358"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rPr>
        <w:t>Huvitatud isik:</w:t>
      </w:r>
      <w:r w:rsidRPr="00D40061">
        <w:rPr>
          <w:rFonts w:asciiTheme="majorHAnsi" w:hAnsiTheme="majorHAnsi" w:cstheme="majorHAnsi"/>
        </w:rPr>
        <w:t xml:space="preserve"> </w:t>
      </w:r>
      <w:r w:rsidRPr="00D40061">
        <w:rPr>
          <w:rFonts w:asciiTheme="majorHAnsi" w:hAnsiTheme="majorHAnsi" w:cstheme="majorHAnsi"/>
        </w:rPr>
        <w:tab/>
      </w:r>
      <w:r w:rsidR="00AE688F" w:rsidRPr="00D40061">
        <w:rPr>
          <w:rFonts w:asciiTheme="majorHAnsi" w:hAnsiTheme="majorHAnsi" w:cstheme="majorHAnsi"/>
        </w:rPr>
        <w:t>OG Elektra AS</w:t>
      </w:r>
    </w:p>
    <w:p w14:paraId="675B2AFD" w14:textId="590992B0"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bCs/>
        </w:rPr>
        <w:t>Planeeringu ID:</w:t>
      </w:r>
      <w:r w:rsidRPr="00D40061">
        <w:rPr>
          <w:rFonts w:asciiTheme="majorHAnsi" w:hAnsiTheme="majorHAnsi" w:cstheme="majorHAnsi"/>
        </w:rPr>
        <w:tab/>
      </w:r>
      <w:r w:rsidR="00302165" w:rsidRPr="00D40061">
        <w:rPr>
          <w:rFonts w:asciiTheme="majorHAnsi" w:hAnsiTheme="majorHAnsi" w:cstheme="majorHAnsi"/>
        </w:rPr>
        <w:t>126372</w:t>
      </w:r>
    </w:p>
    <w:p w14:paraId="2F8D1C9B" w14:textId="77777777" w:rsidR="007B3FBF" w:rsidRPr="00D40061" w:rsidRDefault="007B3FBF" w:rsidP="007B3FBF">
      <w:pPr>
        <w:spacing w:after="0"/>
        <w:jc w:val="center"/>
        <w:rPr>
          <w:rFonts w:asciiTheme="majorHAnsi" w:hAnsiTheme="majorHAnsi" w:cstheme="majorHAnsi"/>
          <w:b/>
          <w:sz w:val="40"/>
          <w:szCs w:val="40"/>
        </w:rPr>
      </w:pPr>
    </w:p>
    <w:p w14:paraId="538F20FA" w14:textId="77777777" w:rsidR="007B3FBF" w:rsidRPr="00D40061" w:rsidRDefault="007B3FBF" w:rsidP="007B3FBF">
      <w:pPr>
        <w:spacing w:after="0"/>
        <w:jc w:val="center"/>
        <w:rPr>
          <w:rFonts w:asciiTheme="majorHAnsi" w:hAnsiTheme="majorHAnsi" w:cstheme="majorHAnsi"/>
          <w:b/>
          <w:sz w:val="40"/>
          <w:szCs w:val="40"/>
        </w:rPr>
      </w:pPr>
    </w:p>
    <w:p w14:paraId="34F0F947" w14:textId="77777777" w:rsidR="007B3FBF" w:rsidRPr="00D40061" w:rsidRDefault="007B3FBF" w:rsidP="007B3FBF">
      <w:pPr>
        <w:spacing w:after="0"/>
        <w:rPr>
          <w:rFonts w:asciiTheme="majorHAnsi" w:hAnsiTheme="majorHAnsi" w:cstheme="majorHAnsi"/>
          <w:b/>
          <w:sz w:val="40"/>
          <w:szCs w:val="40"/>
        </w:rPr>
      </w:pPr>
    </w:p>
    <w:p w14:paraId="1B97E632" w14:textId="77777777" w:rsidR="007B3FBF" w:rsidRPr="00D40061" w:rsidRDefault="007B3FBF" w:rsidP="007B3FBF">
      <w:pPr>
        <w:spacing w:after="0"/>
        <w:rPr>
          <w:rFonts w:asciiTheme="majorHAnsi" w:hAnsiTheme="majorHAnsi" w:cstheme="majorHAnsi"/>
          <w:b/>
          <w:sz w:val="40"/>
          <w:szCs w:val="40"/>
        </w:rPr>
      </w:pPr>
    </w:p>
    <w:p w14:paraId="2D66D7FE" w14:textId="77777777" w:rsidR="007B3FBF" w:rsidRPr="00D40061" w:rsidRDefault="007B3FBF" w:rsidP="007B3FBF">
      <w:pPr>
        <w:rPr>
          <w:rStyle w:val="Strong"/>
          <w:rFonts w:asciiTheme="majorHAnsi" w:hAnsiTheme="majorHAnsi" w:cstheme="majorHAnsi"/>
        </w:rPr>
      </w:pPr>
    </w:p>
    <w:p w14:paraId="5D78FE38" w14:textId="77777777" w:rsidR="007B3FBF" w:rsidRPr="00D40061" w:rsidRDefault="007B3FBF" w:rsidP="007B3FBF">
      <w:pPr>
        <w:spacing w:after="0"/>
        <w:jc w:val="center"/>
        <w:rPr>
          <w:rFonts w:asciiTheme="majorHAnsi" w:hAnsiTheme="majorHAnsi" w:cstheme="majorHAnsi"/>
          <w:b/>
          <w:sz w:val="40"/>
          <w:szCs w:val="40"/>
        </w:rPr>
      </w:pPr>
    </w:p>
    <w:p w14:paraId="05BD871C" w14:textId="77777777" w:rsidR="007B3FBF" w:rsidRPr="00D40061" w:rsidRDefault="007B3FBF" w:rsidP="007B3FBF">
      <w:pPr>
        <w:spacing w:after="0"/>
        <w:jc w:val="center"/>
        <w:rPr>
          <w:rFonts w:asciiTheme="majorHAnsi" w:hAnsiTheme="majorHAnsi" w:cstheme="majorHAnsi"/>
          <w:b/>
          <w:sz w:val="40"/>
          <w:szCs w:val="40"/>
        </w:rPr>
      </w:pPr>
    </w:p>
    <w:p w14:paraId="52F4EBB4" w14:textId="77777777" w:rsidR="007B3FBF" w:rsidRPr="00D40061" w:rsidRDefault="007B3FBF" w:rsidP="007B3FBF">
      <w:pPr>
        <w:spacing w:after="0"/>
        <w:jc w:val="center"/>
        <w:rPr>
          <w:rFonts w:asciiTheme="majorHAnsi" w:hAnsiTheme="majorHAnsi" w:cstheme="majorHAnsi"/>
          <w:b/>
          <w:sz w:val="40"/>
          <w:szCs w:val="40"/>
        </w:rPr>
      </w:pPr>
    </w:p>
    <w:p w14:paraId="19032A84" w14:textId="458DACAA" w:rsidR="007B3FBF" w:rsidRDefault="00AE688F" w:rsidP="007B3FBF">
      <w:pPr>
        <w:spacing w:after="0"/>
        <w:jc w:val="center"/>
        <w:rPr>
          <w:rFonts w:asciiTheme="majorHAnsi" w:hAnsiTheme="majorHAnsi" w:cstheme="majorHAnsi"/>
          <w:b/>
          <w:sz w:val="40"/>
          <w:szCs w:val="40"/>
        </w:rPr>
      </w:pPr>
      <w:r w:rsidRPr="00D40061">
        <w:rPr>
          <w:rFonts w:asciiTheme="majorHAnsi" w:hAnsiTheme="majorHAnsi" w:cstheme="majorHAnsi"/>
          <w:b/>
          <w:sz w:val="40"/>
          <w:szCs w:val="40"/>
        </w:rPr>
        <w:t>UUS TN 20A KINNISTU JA SELLE LÄHIÜMBRUSE TÄNAVATE DETAILPLANEERING</w:t>
      </w:r>
    </w:p>
    <w:p w14:paraId="357A68B9" w14:textId="31D37AF8" w:rsidR="00CD4D65" w:rsidRPr="00D40061" w:rsidRDefault="00CD4D65" w:rsidP="007B3FBF">
      <w:pPr>
        <w:spacing w:after="0"/>
        <w:jc w:val="center"/>
        <w:rPr>
          <w:rFonts w:asciiTheme="majorHAnsi" w:hAnsiTheme="majorHAnsi" w:cstheme="majorHAnsi"/>
          <w:b/>
          <w:sz w:val="40"/>
          <w:szCs w:val="40"/>
        </w:rPr>
      </w:pPr>
      <w:r>
        <w:rPr>
          <w:rFonts w:asciiTheme="majorHAnsi" w:hAnsiTheme="majorHAnsi" w:cstheme="majorHAnsi"/>
          <w:b/>
          <w:sz w:val="40"/>
          <w:szCs w:val="40"/>
        </w:rPr>
        <w:t>ESKIISVERSIOON</w:t>
      </w:r>
    </w:p>
    <w:p w14:paraId="2982C06D" w14:textId="77777777" w:rsidR="007B3FBF" w:rsidRPr="00D40061" w:rsidRDefault="007B3FBF" w:rsidP="007B3FBF">
      <w:pPr>
        <w:jc w:val="right"/>
        <w:rPr>
          <w:rFonts w:asciiTheme="majorHAnsi" w:hAnsiTheme="majorHAnsi" w:cstheme="majorHAnsi"/>
        </w:rPr>
      </w:pPr>
    </w:p>
    <w:p w14:paraId="181CF176" w14:textId="77777777" w:rsidR="007B3FBF" w:rsidRPr="00D40061" w:rsidRDefault="007B3FBF" w:rsidP="007B3FBF">
      <w:pPr>
        <w:jc w:val="right"/>
        <w:rPr>
          <w:rFonts w:asciiTheme="majorHAnsi" w:hAnsiTheme="majorHAnsi" w:cstheme="majorHAnsi"/>
          <w:b/>
        </w:rPr>
      </w:pPr>
    </w:p>
    <w:p w14:paraId="296809DF" w14:textId="77777777" w:rsidR="007B3FBF" w:rsidRPr="00D40061" w:rsidRDefault="007B3FBF" w:rsidP="007B3FBF">
      <w:pPr>
        <w:jc w:val="right"/>
        <w:rPr>
          <w:rFonts w:asciiTheme="majorHAnsi" w:hAnsiTheme="majorHAnsi" w:cstheme="majorHAnsi"/>
          <w:b/>
        </w:rPr>
      </w:pPr>
    </w:p>
    <w:p w14:paraId="174F66DD" w14:textId="77777777" w:rsidR="007B3FBF" w:rsidRPr="00D40061" w:rsidRDefault="007B3FBF" w:rsidP="007B3FBF">
      <w:pPr>
        <w:jc w:val="right"/>
        <w:rPr>
          <w:rFonts w:asciiTheme="majorHAnsi" w:hAnsiTheme="majorHAnsi" w:cstheme="majorHAnsi"/>
          <w:b/>
        </w:rPr>
      </w:pPr>
    </w:p>
    <w:p w14:paraId="5C29DE43" w14:textId="77777777" w:rsidR="007B3FBF" w:rsidRPr="00D40061" w:rsidRDefault="007B3FBF" w:rsidP="007B3FBF">
      <w:pPr>
        <w:jc w:val="right"/>
        <w:rPr>
          <w:rFonts w:asciiTheme="majorHAnsi" w:hAnsiTheme="majorHAnsi" w:cstheme="majorHAnsi"/>
          <w:b/>
        </w:rPr>
      </w:pPr>
    </w:p>
    <w:p w14:paraId="4D409019" w14:textId="77777777" w:rsidR="007B3FBF" w:rsidRPr="00D40061" w:rsidRDefault="007B3FBF" w:rsidP="007B3FBF">
      <w:pPr>
        <w:spacing w:after="0"/>
        <w:jc w:val="right"/>
        <w:rPr>
          <w:rFonts w:asciiTheme="majorHAnsi" w:hAnsiTheme="majorHAnsi" w:cstheme="majorHAnsi"/>
          <w:sz w:val="28"/>
          <w:szCs w:val="28"/>
        </w:rPr>
      </w:pPr>
      <w:r w:rsidRPr="00D40061">
        <w:rPr>
          <w:rFonts w:asciiTheme="majorHAnsi" w:hAnsiTheme="majorHAnsi" w:cstheme="majorHAnsi"/>
          <w:sz w:val="28"/>
          <w:szCs w:val="28"/>
        </w:rPr>
        <w:t>Detailplaneeringu koostaja:</w:t>
      </w:r>
    </w:p>
    <w:p w14:paraId="40E4EE2B" w14:textId="77777777" w:rsidR="007B3FBF" w:rsidRPr="00D40061" w:rsidRDefault="007B3FBF" w:rsidP="007B3FBF">
      <w:pPr>
        <w:spacing w:after="0"/>
        <w:jc w:val="right"/>
        <w:rPr>
          <w:rFonts w:asciiTheme="majorHAnsi" w:hAnsiTheme="majorHAnsi" w:cstheme="majorHAnsi"/>
          <w:b/>
          <w:color w:val="70AD47" w:themeColor="accent6"/>
          <w:sz w:val="28"/>
          <w:szCs w:val="28"/>
        </w:rPr>
      </w:pPr>
      <w:r w:rsidRPr="00D40061">
        <w:rPr>
          <w:rFonts w:asciiTheme="majorHAnsi" w:hAnsiTheme="majorHAnsi" w:cstheme="majorHAnsi"/>
          <w:b/>
          <w:color w:val="70AD47" w:themeColor="accent6"/>
          <w:sz w:val="28"/>
          <w:szCs w:val="28"/>
        </w:rPr>
        <w:t xml:space="preserve">R U </w:t>
      </w:r>
      <w:proofErr w:type="spellStart"/>
      <w:r w:rsidRPr="00D40061">
        <w:rPr>
          <w:rFonts w:asciiTheme="majorHAnsi" w:hAnsiTheme="majorHAnsi" w:cstheme="majorHAnsi"/>
          <w:b/>
          <w:color w:val="70AD47" w:themeColor="accent6"/>
          <w:sz w:val="28"/>
          <w:szCs w:val="28"/>
        </w:rPr>
        <w:t>U</w:t>
      </w:r>
      <w:proofErr w:type="spellEnd"/>
      <w:r w:rsidRPr="00D40061">
        <w:rPr>
          <w:rFonts w:asciiTheme="majorHAnsi" w:hAnsiTheme="majorHAnsi" w:cstheme="majorHAnsi"/>
          <w:b/>
          <w:color w:val="70AD47" w:themeColor="accent6"/>
          <w:sz w:val="28"/>
          <w:szCs w:val="28"/>
        </w:rPr>
        <w:t xml:space="preserve"> M  J A  M A </w:t>
      </w:r>
      <w:proofErr w:type="spellStart"/>
      <w:r w:rsidRPr="00D40061">
        <w:rPr>
          <w:rFonts w:asciiTheme="majorHAnsi" w:hAnsiTheme="majorHAnsi" w:cstheme="majorHAnsi"/>
          <w:b/>
          <w:color w:val="70AD47" w:themeColor="accent6"/>
          <w:sz w:val="28"/>
          <w:szCs w:val="28"/>
        </w:rPr>
        <w:t>A</w:t>
      </w:r>
      <w:proofErr w:type="spellEnd"/>
      <w:r w:rsidRPr="00D40061">
        <w:rPr>
          <w:rFonts w:asciiTheme="majorHAnsi" w:hAnsiTheme="majorHAnsi" w:cstheme="majorHAnsi"/>
          <w:b/>
          <w:color w:val="70AD47" w:themeColor="accent6"/>
          <w:sz w:val="28"/>
          <w:szCs w:val="28"/>
        </w:rPr>
        <w:t xml:space="preserve"> S T I K  O Ü</w:t>
      </w:r>
    </w:p>
    <w:p w14:paraId="2991AE5B"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Väike-Ameerika 19</w:t>
      </w:r>
    </w:p>
    <w:p w14:paraId="54DA9E84"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10129 Tallinn</w:t>
      </w:r>
    </w:p>
    <w:p w14:paraId="62001667" w14:textId="77777777" w:rsidR="007B3FBF" w:rsidRPr="00D40061" w:rsidRDefault="007B3FBF" w:rsidP="007B3FBF">
      <w:pPr>
        <w:spacing w:after="0"/>
        <w:jc w:val="right"/>
        <w:rPr>
          <w:rFonts w:asciiTheme="majorHAnsi" w:hAnsiTheme="majorHAnsi" w:cstheme="majorHAnsi"/>
          <w:szCs w:val="22"/>
        </w:rPr>
      </w:pPr>
      <w:proofErr w:type="spellStart"/>
      <w:r w:rsidRPr="00D40061">
        <w:rPr>
          <w:rFonts w:asciiTheme="majorHAnsi" w:hAnsiTheme="majorHAnsi" w:cstheme="majorHAnsi"/>
          <w:szCs w:val="22"/>
        </w:rPr>
        <w:t>Reg</w:t>
      </w:r>
      <w:proofErr w:type="spellEnd"/>
      <w:r w:rsidRPr="00D40061">
        <w:rPr>
          <w:rFonts w:asciiTheme="majorHAnsi" w:hAnsiTheme="majorHAnsi" w:cstheme="majorHAnsi"/>
          <w:szCs w:val="22"/>
        </w:rPr>
        <w:t>. number:</w:t>
      </w:r>
      <w:r w:rsidRPr="00D40061">
        <w:rPr>
          <w:rFonts w:asciiTheme="majorHAnsi" w:hAnsiTheme="majorHAnsi" w:cstheme="majorHAnsi"/>
          <w:bCs/>
          <w:szCs w:val="22"/>
        </w:rPr>
        <w:t xml:space="preserve"> 11038715</w:t>
      </w:r>
      <w:r w:rsidRPr="00D40061">
        <w:rPr>
          <w:rFonts w:asciiTheme="majorHAnsi" w:hAnsiTheme="majorHAnsi" w:cstheme="majorHAnsi"/>
          <w:szCs w:val="22"/>
        </w:rPr>
        <w:t xml:space="preserve"> </w:t>
      </w:r>
    </w:p>
    <w:p w14:paraId="38684F33" w14:textId="77777777" w:rsidR="007B3FBF" w:rsidRPr="00D40061" w:rsidRDefault="007B3FBF" w:rsidP="007B3FBF">
      <w:pPr>
        <w:spacing w:after="0"/>
        <w:jc w:val="right"/>
        <w:rPr>
          <w:rFonts w:asciiTheme="majorHAnsi" w:hAnsiTheme="majorHAnsi" w:cstheme="majorHAnsi"/>
          <w:b/>
          <w:szCs w:val="22"/>
        </w:rPr>
      </w:pPr>
      <w:r w:rsidRPr="00D40061">
        <w:rPr>
          <w:rFonts w:asciiTheme="majorHAnsi" w:hAnsiTheme="majorHAnsi" w:cstheme="majorHAnsi"/>
          <w:szCs w:val="22"/>
        </w:rPr>
        <w:t xml:space="preserve">Kontaktisik: </w:t>
      </w:r>
      <w:r w:rsidRPr="00D40061">
        <w:rPr>
          <w:rFonts w:asciiTheme="majorHAnsi" w:hAnsiTheme="majorHAnsi" w:cstheme="majorHAnsi"/>
          <w:b/>
          <w:szCs w:val="22"/>
        </w:rPr>
        <w:t>Maarja Zingel</w:t>
      </w:r>
    </w:p>
    <w:p w14:paraId="14B332F1"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ruumilise keskkonna planeerija</w:t>
      </w:r>
    </w:p>
    <w:p w14:paraId="39B6121B"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maastikuarhitekt</w:t>
      </w:r>
    </w:p>
    <w:p w14:paraId="18E16563"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Tel: +372 52 242 92</w:t>
      </w:r>
    </w:p>
    <w:p w14:paraId="19FB36B2" w14:textId="77777777" w:rsidR="007B3FBF" w:rsidRPr="00D40061" w:rsidRDefault="007B3FBF" w:rsidP="007B3FBF">
      <w:pPr>
        <w:spacing w:after="0"/>
        <w:jc w:val="right"/>
        <w:rPr>
          <w:rStyle w:val="Hyperlink"/>
          <w:rFonts w:asciiTheme="majorHAnsi" w:hAnsiTheme="majorHAnsi" w:cstheme="majorHAnsi"/>
          <w:color w:val="auto"/>
          <w:szCs w:val="22"/>
        </w:rPr>
      </w:pPr>
      <w:hyperlink r:id="rId5" w:history="1">
        <w:r w:rsidRPr="00D40061">
          <w:rPr>
            <w:rStyle w:val="Hyperlink"/>
            <w:rFonts w:asciiTheme="majorHAnsi" w:hAnsiTheme="majorHAnsi" w:cstheme="majorHAnsi"/>
            <w:color w:val="auto"/>
            <w:szCs w:val="22"/>
          </w:rPr>
          <w:t>maarja@ruumjamaastik.ee</w:t>
        </w:r>
      </w:hyperlink>
    </w:p>
    <w:p w14:paraId="556E1930" w14:textId="77777777" w:rsidR="007B3FBF" w:rsidRPr="00D40061" w:rsidRDefault="007B3FBF" w:rsidP="007B3FBF">
      <w:pPr>
        <w:spacing w:after="0"/>
        <w:jc w:val="right"/>
        <w:rPr>
          <w:rStyle w:val="Hyperlink"/>
          <w:color w:val="auto"/>
          <w:szCs w:val="22"/>
        </w:rPr>
      </w:pPr>
    </w:p>
    <w:p w14:paraId="7BC92E0F" w14:textId="77777777" w:rsidR="007B3FBF" w:rsidRPr="00D40061" w:rsidRDefault="007B3FBF" w:rsidP="007B3FBF">
      <w:pPr>
        <w:spacing w:after="0"/>
        <w:jc w:val="right"/>
        <w:rPr>
          <w:rFonts w:asciiTheme="majorHAnsi" w:hAnsiTheme="majorHAnsi" w:cstheme="majorHAnsi"/>
          <w:szCs w:val="22"/>
        </w:rPr>
      </w:pPr>
    </w:p>
    <w:p w14:paraId="6FF8FDAB" w14:textId="77777777" w:rsidR="007B3FBF" w:rsidRPr="00D40061" w:rsidRDefault="007B3FBF" w:rsidP="007B3FBF">
      <w:pPr>
        <w:spacing w:after="0"/>
        <w:jc w:val="right"/>
        <w:rPr>
          <w:rFonts w:asciiTheme="majorHAnsi" w:hAnsiTheme="majorHAnsi" w:cstheme="majorHAnsi"/>
          <w:szCs w:val="22"/>
        </w:rPr>
      </w:pPr>
    </w:p>
    <w:p w14:paraId="3E286BA7" w14:textId="77777777" w:rsidR="007B3FBF" w:rsidRPr="00D40061" w:rsidRDefault="007B3FBF" w:rsidP="007B3FBF">
      <w:pPr>
        <w:spacing w:after="0"/>
        <w:jc w:val="right"/>
        <w:rPr>
          <w:rFonts w:asciiTheme="majorHAnsi" w:hAnsiTheme="majorHAnsi" w:cstheme="majorHAnsi"/>
          <w:szCs w:val="22"/>
        </w:rPr>
      </w:pPr>
    </w:p>
    <w:p w14:paraId="2FB6BA1D" w14:textId="77777777" w:rsidR="007B3FBF" w:rsidRPr="00D40061" w:rsidRDefault="007B3FBF" w:rsidP="007B3FBF">
      <w:pPr>
        <w:spacing w:after="0"/>
        <w:jc w:val="right"/>
        <w:rPr>
          <w:rFonts w:asciiTheme="majorHAnsi" w:hAnsiTheme="majorHAnsi" w:cstheme="majorHAnsi"/>
          <w:szCs w:val="22"/>
        </w:rPr>
      </w:pPr>
    </w:p>
    <w:p w14:paraId="100EB937" w14:textId="77777777" w:rsidR="007B3FBF" w:rsidRPr="00D40061" w:rsidRDefault="007B3FBF" w:rsidP="007B3FBF">
      <w:pPr>
        <w:rPr>
          <w:rFonts w:asciiTheme="majorHAnsi" w:hAnsiTheme="majorHAnsi" w:cstheme="majorHAnsi"/>
        </w:rPr>
      </w:pPr>
    </w:p>
    <w:p w14:paraId="1FE41BD2" w14:textId="77777777" w:rsidR="007B3FBF" w:rsidRPr="00D40061" w:rsidRDefault="007B3FBF" w:rsidP="007B3FBF">
      <w:pPr>
        <w:rPr>
          <w:rFonts w:asciiTheme="majorHAnsi" w:hAnsiTheme="majorHAnsi" w:cstheme="majorHAnsi"/>
        </w:rPr>
      </w:pPr>
    </w:p>
    <w:p w14:paraId="0D0BFA8B" w14:textId="77777777" w:rsidR="007B3FBF" w:rsidRPr="00D40061" w:rsidRDefault="007B3FBF" w:rsidP="007B3FBF">
      <w:pPr>
        <w:rPr>
          <w:rFonts w:asciiTheme="majorHAnsi" w:hAnsiTheme="majorHAnsi" w:cstheme="majorHAnsi"/>
        </w:rPr>
      </w:pPr>
    </w:p>
    <w:p w14:paraId="1F976344" w14:textId="77777777"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Tallinn</w:t>
      </w:r>
    </w:p>
    <w:p w14:paraId="0DC7E719" w14:textId="77777777"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2024</w:t>
      </w:r>
      <w:r w:rsidRPr="00D40061">
        <w:rPr>
          <w:rFonts w:asciiTheme="majorHAnsi" w:hAnsiTheme="majorHAnsi" w:cstheme="majorHAnsi"/>
        </w:rPr>
        <w:br w:type="page"/>
      </w:r>
    </w:p>
    <w:p w14:paraId="48F950D2" w14:textId="0A17A630" w:rsidR="007B3FBF" w:rsidRPr="00F44DD1" w:rsidRDefault="007B3FBF" w:rsidP="007B3FBF">
      <w:pPr>
        <w:pStyle w:val="Heading1"/>
        <w:rPr>
          <w:rFonts w:asciiTheme="majorHAnsi" w:hAnsiTheme="majorHAnsi" w:cstheme="majorHAnsi"/>
          <w:sz w:val="24"/>
          <w:szCs w:val="24"/>
        </w:rPr>
      </w:pPr>
      <w:bookmarkStart w:id="0" w:name="_Toc184634017"/>
      <w:r w:rsidRPr="00F44DD1">
        <w:rPr>
          <w:rFonts w:asciiTheme="majorHAnsi" w:hAnsiTheme="majorHAnsi" w:cstheme="majorHAnsi"/>
          <w:sz w:val="24"/>
          <w:szCs w:val="24"/>
        </w:rPr>
        <w:lastRenderedPageBreak/>
        <w:t>Sisukord</w:t>
      </w:r>
      <w:bookmarkEnd w:id="0"/>
      <w:r w:rsidRPr="00F44DD1">
        <w:rPr>
          <w:rFonts w:asciiTheme="majorHAnsi" w:hAnsiTheme="majorHAnsi" w:cstheme="majorHAnsi"/>
          <w:sz w:val="24"/>
          <w:szCs w:val="24"/>
        </w:rPr>
        <w:t xml:space="preserve"> </w:t>
      </w:r>
    </w:p>
    <w:p w14:paraId="7715F1F1" w14:textId="1DB2B8F6" w:rsidR="00F44DD1" w:rsidRPr="00F44DD1" w:rsidRDefault="007B3FBF">
      <w:pPr>
        <w:pStyle w:val="TOC1"/>
        <w:tabs>
          <w:tab w:val="right" w:leader="dot" w:pos="9016"/>
        </w:tabs>
        <w:rPr>
          <w:rFonts w:asciiTheme="majorHAnsi" w:eastAsiaTheme="minorEastAsia" w:hAnsiTheme="majorHAnsi" w:cstheme="majorHAnsi"/>
          <w:b w:val="0"/>
          <w:caps w:val="0"/>
          <w:noProof/>
          <w:kern w:val="2"/>
          <w:lang w:eastAsia="et-EE"/>
          <w14:ligatures w14:val="standardContextual"/>
        </w:rPr>
      </w:pPr>
      <w:r w:rsidRPr="00F44DD1">
        <w:rPr>
          <w:rFonts w:asciiTheme="majorHAnsi" w:hAnsiTheme="majorHAnsi" w:cstheme="majorHAnsi"/>
          <w:b w:val="0"/>
        </w:rPr>
        <w:fldChar w:fldCharType="begin"/>
      </w:r>
      <w:r w:rsidRPr="00F44DD1">
        <w:rPr>
          <w:rFonts w:asciiTheme="majorHAnsi" w:hAnsiTheme="majorHAnsi" w:cstheme="majorHAnsi"/>
          <w:b w:val="0"/>
        </w:rPr>
        <w:instrText xml:space="preserve"> TOC \o "1-3" \h \z \u </w:instrText>
      </w:r>
      <w:r w:rsidRPr="00F44DD1">
        <w:rPr>
          <w:rFonts w:asciiTheme="majorHAnsi" w:hAnsiTheme="majorHAnsi" w:cstheme="majorHAnsi"/>
          <w:b w:val="0"/>
        </w:rPr>
        <w:fldChar w:fldCharType="separate"/>
      </w:r>
      <w:hyperlink w:anchor="_Toc184634017" w:history="1">
        <w:r w:rsidR="00F44DD1" w:rsidRPr="00F44DD1">
          <w:rPr>
            <w:rStyle w:val="Hyperlink"/>
            <w:rFonts w:asciiTheme="majorHAnsi" w:hAnsiTheme="majorHAnsi" w:cstheme="majorHAnsi"/>
            <w:noProof/>
          </w:rPr>
          <w:t>Sisukord</w:t>
        </w:r>
        <w:r w:rsidR="00F44DD1" w:rsidRPr="00F44DD1">
          <w:rPr>
            <w:rFonts w:asciiTheme="majorHAnsi" w:hAnsiTheme="majorHAnsi" w:cstheme="majorHAnsi"/>
            <w:noProof/>
            <w:webHidden/>
          </w:rPr>
          <w:tab/>
        </w:r>
        <w:r w:rsidR="00F44DD1" w:rsidRPr="00F44DD1">
          <w:rPr>
            <w:rFonts w:asciiTheme="majorHAnsi" w:hAnsiTheme="majorHAnsi" w:cstheme="majorHAnsi"/>
            <w:noProof/>
            <w:webHidden/>
          </w:rPr>
          <w:fldChar w:fldCharType="begin"/>
        </w:r>
        <w:r w:rsidR="00F44DD1" w:rsidRPr="00F44DD1">
          <w:rPr>
            <w:rFonts w:asciiTheme="majorHAnsi" w:hAnsiTheme="majorHAnsi" w:cstheme="majorHAnsi"/>
            <w:noProof/>
            <w:webHidden/>
          </w:rPr>
          <w:instrText xml:space="preserve"> PAGEREF _Toc184634017 \h </w:instrText>
        </w:r>
        <w:r w:rsidR="00F44DD1" w:rsidRPr="00F44DD1">
          <w:rPr>
            <w:rFonts w:asciiTheme="majorHAnsi" w:hAnsiTheme="majorHAnsi" w:cstheme="majorHAnsi"/>
            <w:noProof/>
            <w:webHidden/>
          </w:rPr>
        </w:r>
        <w:r w:rsidR="00F44DD1" w:rsidRPr="00F44DD1">
          <w:rPr>
            <w:rFonts w:asciiTheme="majorHAnsi" w:hAnsiTheme="majorHAnsi" w:cstheme="majorHAnsi"/>
            <w:noProof/>
            <w:webHidden/>
          </w:rPr>
          <w:fldChar w:fldCharType="separate"/>
        </w:r>
        <w:r w:rsidR="00F44DD1" w:rsidRPr="00F44DD1">
          <w:rPr>
            <w:rFonts w:asciiTheme="majorHAnsi" w:hAnsiTheme="majorHAnsi" w:cstheme="majorHAnsi"/>
            <w:noProof/>
            <w:webHidden/>
          </w:rPr>
          <w:t>2</w:t>
        </w:r>
        <w:r w:rsidR="00F44DD1" w:rsidRPr="00F44DD1">
          <w:rPr>
            <w:rFonts w:asciiTheme="majorHAnsi" w:hAnsiTheme="majorHAnsi" w:cstheme="majorHAnsi"/>
            <w:noProof/>
            <w:webHidden/>
          </w:rPr>
          <w:fldChar w:fldCharType="end"/>
        </w:r>
      </w:hyperlink>
    </w:p>
    <w:p w14:paraId="1FEFB09A" w14:textId="4ACD5FD2" w:rsidR="00F44DD1" w:rsidRPr="00F44DD1" w:rsidRDefault="00F44DD1">
      <w:pPr>
        <w:pStyle w:val="TOC1"/>
        <w:tabs>
          <w:tab w:val="right" w:leader="dot" w:pos="9016"/>
        </w:tabs>
        <w:rPr>
          <w:rFonts w:asciiTheme="majorHAnsi" w:eastAsiaTheme="minorEastAsia" w:hAnsiTheme="majorHAnsi" w:cstheme="majorHAnsi"/>
          <w:b w:val="0"/>
          <w:caps w:val="0"/>
          <w:noProof/>
          <w:kern w:val="2"/>
          <w:lang w:eastAsia="et-EE"/>
          <w14:ligatures w14:val="standardContextual"/>
        </w:rPr>
      </w:pPr>
      <w:hyperlink w:anchor="_Toc184634018" w:history="1">
        <w:r w:rsidRPr="00F44DD1">
          <w:rPr>
            <w:rStyle w:val="Hyperlink"/>
            <w:rFonts w:asciiTheme="majorHAnsi" w:hAnsiTheme="majorHAnsi" w:cstheme="majorHAnsi"/>
            <w:noProof/>
          </w:rPr>
          <w:t>I MENETLUSDOKUMENDID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_Toc184634018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3</w:t>
        </w:r>
        <w:r w:rsidRPr="00F44DD1">
          <w:rPr>
            <w:rFonts w:asciiTheme="majorHAnsi" w:hAnsiTheme="majorHAnsi" w:cstheme="majorHAnsi"/>
            <w:noProof/>
            <w:webHidden/>
          </w:rPr>
          <w:fldChar w:fldCharType="end"/>
        </w:r>
      </w:hyperlink>
    </w:p>
    <w:p w14:paraId="4956B5C6" w14:textId="00F22157" w:rsidR="00F44DD1" w:rsidRPr="00F44DD1" w:rsidRDefault="00F44DD1">
      <w:pPr>
        <w:pStyle w:val="TOC1"/>
        <w:tabs>
          <w:tab w:val="right" w:leader="dot" w:pos="9016"/>
        </w:tabs>
        <w:rPr>
          <w:rFonts w:asciiTheme="majorHAnsi" w:eastAsiaTheme="minorEastAsia" w:hAnsiTheme="majorHAnsi" w:cstheme="majorHAnsi"/>
          <w:b w:val="0"/>
          <w:caps w:val="0"/>
          <w:noProof/>
          <w:kern w:val="2"/>
          <w:lang w:eastAsia="et-EE"/>
          <w14:ligatures w14:val="standardContextual"/>
        </w:rPr>
      </w:pPr>
      <w:hyperlink w:anchor="_Toc184634019" w:history="1">
        <w:r w:rsidRPr="00F44DD1">
          <w:rPr>
            <w:rStyle w:val="Hyperlink"/>
            <w:rFonts w:asciiTheme="majorHAnsi" w:hAnsiTheme="majorHAnsi" w:cstheme="majorHAnsi"/>
            <w:noProof/>
          </w:rPr>
          <w:t>II SELETUSKIRI</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_Toc184634019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1E883EC1" w14:textId="1482B184"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20" w:history="1">
        <w:r w:rsidRPr="00F44DD1">
          <w:rPr>
            <w:rStyle w:val="Hyperlink"/>
            <w:rFonts w:asciiTheme="majorHAnsi" w:hAnsiTheme="majorHAnsi" w:cstheme="majorHAnsi"/>
          </w:rPr>
          <w:t>1. Eesmärk</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_Toc184634020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4</w:t>
        </w:r>
        <w:r w:rsidRPr="00F44DD1">
          <w:rPr>
            <w:rFonts w:asciiTheme="majorHAnsi" w:hAnsiTheme="majorHAnsi" w:cstheme="majorHAnsi"/>
            <w:webHidden/>
          </w:rPr>
          <w:fldChar w:fldCharType="end"/>
        </w:r>
      </w:hyperlink>
    </w:p>
    <w:p w14:paraId="6BDC3313" w14:textId="6F9CFE55"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21" w:history="1">
        <w:r w:rsidRPr="00F44DD1">
          <w:rPr>
            <w:rStyle w:val="Hyperlink"/>
            <w:rFonts w:asciiTheme="majorHAnsi" w:hAnsiTheme="majorHAnsi" w:cstheme="majorHAnsi"/>
          </w:rPr>
          <w:t>2. Koostamise alused</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_Toc184634021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4</w:t>
        </w:r>
        <w:r w:rsidRPr="00F44DD1">
          <w:rPr>
            <w:rFonts w:asciiTheme="majorHAnsi" w:hAnsiTheme="majorHAnsi" w:cstheme="majorHAnsi"/>
            <w:webHidden/>
          </w:rPr>
          <w:fldChar w:fldCharType="end"/>
        </w:r>
      </w:hyperlink>
    </w:p>
    <w:p w14:paraId="79A04C3F" w14:textId="67B4F79C"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2" w:history="1">
        <w:r w:rsidRPr="00F44DD1">
          <w:rPr>
            <w:rStyle w:val="Hyperlink"/>
            <w:rFonts w:asciiTheme="majorHAnsi" w:hAnsiTheme="majorHAnsi" w:cstheme="majorHAnsi"/>
            <w:noProof/>
          </w:rPr>
          <w:t>2.1 Kehtiv üldplaneering</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_Toc184634022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1599FFE8" w14:textId="7776121A"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3" w:history="1">
        <w:r w:rsidRPr="00F44DD1">
          <w:rPr>
            <w:rStyle w:val="Hyperlink"/>
            <w:rFonts w:asciiTheme="majorHAnsi" w:hAnsiTheme="majorHAnsi" w:cstheme="majorHAnsi"/>
            <w:noProof/>
          </w:rPr>
          <w:t>2.2 Detailplaneeringu algatamise otsus ja lähteülesanne</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_Toc184634023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4FFB13DD" w14:textId="74A99AD2"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4" w:history="1">
        <w:r w:rsidRPr="00F44DD1">
          <w:rPr>
            <w:rStyle w:val="Hyperlink"/>
            <w:rFonts w:asciiTheme="majorHAnsi" w:hAnsiTheme="majorHAnsi" w:cstheme="majorHAnsi"/>
            <w:noProof/>
          </w:rPr>
          <w:t>2.3 Kehtivate detailplaneeringute nõuded ja nende alusel kavandatavad muudatused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_Toc184634024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6E35E20B" w14:textId="382F9463"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5" w:history="1">
        <w:r w:rsidRPr="00F44DD1">
          <w:rPr>
            <w:rStyle w:val="Hyperlink"/>
            <w:rFonts w:asciiTheme="majorHAnsi" w:hAnsiTheme="majorHAnsi" w:cstheme="majorHAnsi"/>
            <w:noProof/>
          </w:rPr>
          <w:t>2.4 Uuringud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_Toc184634025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242DBB41" w14:textId="61B1DA2A"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6" w:history="1">
        <w:r w:rsidRPr="00F44DD1">
          <w:rPr>
            <w:rStyle w:val="Hyperlink"/>
            <w:rFonts w:asciiTheme="majorHAnsi" w:hAnsiTheme="majorHAnsi" w:cstheme="majorHAnsi"/>
            <w:noProof/>
          </w:rPr>
          <w:t>2.5 Maakasutust kitsendavad tingimused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_Toc184634026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4</w:t>
        </w:r>
        <w:r w:rsidRPr="00F44DD1">
          <w:rPr>
            <w:rFonts w:asciiTheme="majorHAnsi" w:hAnsiTheme="majorHAnsi" w:cstheme="majorHAnsi"/>
            <w:noProof/>
            <w:webHidden/>
          </w:rPr>
          <w:fldChar w:fldCharType="end"/>
        </w:r>
      </w:hyperlink>
    </w:p>
    <w:p w14:paraId="09757ED0" w14:textId="41C7DC5B"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27" w:history="1">
        <w:r w:rsidRPr="00F44DD1">
          <w:rPr>
            <w:rStyle w:val="Hyperlink"/>
            <w:rFonts w:asciiTheme="majorHAnsi" w:hAnsiTheme="majorHAnsi" w:cstheme="majorHAnsi"/>
          </w:rPr>
          <w:t>3. Planeeritava ala seosed külgnevate aladega</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_Toc184634027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5</w:t>
        </w:r>
        <w:r w:rsidRPr="00F44DD1">
          <w:rPr>
            <w:rFonts w:asciiTheme="majorHAnsi" w:hAnsiTheme="majorHAnsi" w:cstheme="majorHAnsi"/>
            <w:webHidden/>
          </w:rPr>
          <w:fldChar w:fldCharType="end"/>
        </w:r>
      </w:hyperlink>
    </w:p>
    <w:p w14:paraId="7B8EAF00" w14:textId="516A7AF5"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28" w:history="1">
        <w:r w:rsidRPr="00F44DD1">
          <w:rPr>
            <w:rStyle w:val="Hyperlink"/>
            <w:rFonts w:asciiTheme="majorHAnsi" w:hAnsiTheme="majorHAnsi" w:cstheme="majorHAnsi"/>
            <w:noProof/>
          </w:rPr>
          <w:t>3.1 Olemasoleva olukorra analüüs</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_Toc184634028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5</w:t>
        </w:r>
        <w:r w:rsidRPr="00F44DD1">
          <w:rPr>
            <w:rFonts w:asciiTheme="majorHAnsi" w:hAnsiTheme="majorHAnsi" w:cstheme="majorHAnsi"/>
            <w:noProof/>
            <w:webHidden/>
          </w:rPr>
          <w:fldChar w:fldCharType="end"/>
        </w:r>
      </w:hyperlink>
    </w:p>
    <w:p w14:paraId="2BDC911B" w14:textId="416A9D01"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29" w:history="1">
        <w:r w:rsidRPr="00F44DD1">
          <w:rPr>
            <w:rStyle w:val="Hyperlink"/>
            <w:rFonts w:asciiTheme="majorHAnsi" w:hAnsiTheme="majorHAnsi" w:cstheme="majorHAnsi"/>
          </w:rPr>
          <w:t>4. Lahenduse idee kirjeldus</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_Toc184634029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5</w:t>
        </w:r>
        <w:r w:rsidRPr="00F44DD1">
          <w:rPr>
            <w:rFonts w:asciiTheme="majorHAnsi" w:hAnsiTheme="majorHAnsi" w:cstheme="majorHAnsi"/>
            <w:webHidden/>
          </w:rPr>
          <w:fldChar w:fldCharType="end"/>
        </w:r>
      </w:hyperlink>
    </w:p>
    <w:p w14:paraId="47B78742" w14:textId="4DF163BF"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0" w:history="1">
        <w:r w:rsidRPr="00F44DD1">
          <w:rPr>
            <w:rStyle w:val="Hyperlink"/>
            <w:rFonts w:asciiTheme="majorHAnsi" w:hAnsiTheme="majorHAnsi" w:cstheme="majorHAnsi"/>
            <w:noProof/>
          </w:rPr>
          <w:t>4.1 Krundi ehitusõigus ja kasutustingimused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_Toc184634030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5</w:t>
        </w:r>
        <w:r w:rsidRPr="00F44DD1">
          <w:rPr>
            <w:rFonts w:asciiTheme="majorHAnsi" w:hAnsiTheme="majorHAnsi" w:cstheme="majorHAnsi"/>
            <w:noProof/>
            <w:webHidden/>
          </w:rPr>
          <w:fldChar w:fldCharType="end"/>
        </w:r>
      </w:hyperlink>
    </w:p>
    <w:p w14:paraId="66CCCFA2" w14:textId="4F844498"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1" w:history="1">
        <w:r w:rsidRPr="00F44DD1">
          <w:rPr>
            <w:rStyle w:val="Hyperlink"/>
            <w:rFonts w:asciiTheme="majorHAnsi" w:hAnsiTheme="majorHAnsi" w:cstheme="majorHAnsi"/>
            <w:noProof/>
          </w:rPr>
          <w:t>4.2 Tänavate maa-alad ja liikluskorralduse põhimõtted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_Toc184634031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6</w:t>
        </w:r>
        <w:r w:rsidRPr="00F44DD1">
          <w:rPr>
            <w:rFonts w:asciiTheme="majorHAnsi" w:hAnsiTheme="majorHAnsi" w:cstheme="majorHAnsi"/>
            <w:noProof/>
            <w:webHidden/>
          </w:rPr>
          <w:fldChar w:fldCharType="end"/>
        </w:r>
      </w:hyperlink>
    </w:p>
    <w:p w14:paraId="5A465FD4" w14:textId="6817C48B"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2" w:history="1">
        <w:r w:rsidRPr="00F44DD1">
          <w:rPr>
            <w:rStyle w:val="Hyperlink"/>
            <w:rFonts w:asciiTheme="majorHAnsi" w:hAnsiTheme="majorHAnsi" w:cstheme="majorHAnsi"/>
            <w:noProof/>
          </w:rPr>
          <w:t>4.3 Haljastuse ja heakorrastuse põhimõtted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_Toc184634032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58D72A05" w14:textId="79836ED2"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3" w:history="1">
        <w:r w:rsidRPr="00F44DD1">
          <w:rPr>
            <w:rStyle w:val="Hyperlink"/>
            <w:rFonts w:asciiTheme="majorHAnsi" w:hAnsiTheme="majorHAnsi" w:cstheme="majorHAnsi"/>
            <w:noProof/>
          </w:rPr>
          <w:t>4.4 Vertikaalplaneerimise põhimõtted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_Toc184634033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5173F222" w14:textId="5B9D008A"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34" w:history="1">
        <w:r w:rsidRPr="00F44DD1">
          <w:rPr>
            <w:rStyle w:val="Hyperlink"/>
            <w:rFonts w:asciiTheme="majorHAnsi" w:hAnsiTheme="majorHAnsi" w:cstheme="majorHAnsi"/>
          </w:rPr>
          <w:t>5. Tehnovõrkude ja – rajatiste paigutus</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_Toc184634034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7</w:t>
        </w:r>
        <w:r w:rsidRPr="00F44DD1">
          <w:rPr>
            <w:rFonts w:asciiTheme="majorHAnsi" w:hAnsiTheme="majorHAnsi" w:cstheme="majorHAnsi"/>
            <w:webHidden/>
          </w:rPr>
          <w:fldChar w:fldCharType="end"/>
        </w:r>
      </w:hyperlink>
    </w:p>
    <w:p w14:paraId="681CE6E7" w14:textId="3C099FB9"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5" w:history="1">
        <w:r w:rsidRPr="00F44DD1">
          <w:rPr>
            <w:rStyle w:val="Hyperlink"/>
            <w:rFonts w:asciiTheme="majorHAnsi" w:hAnsiTheme="majorHAnsi" w:cstheme="majorHAnsi"/>
            <w:noProof/>
          </w:rPr>
          <w:t>5.1 Veevarustus ja kanalisatsioon</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_Toc184634035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37D322FB" w14:textId="743A43F6"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6" w:history="1">
        <w:r w:rsidRPr="00F44DD1">
          <w:rPr>
            <w:rStyle w:val="Hyperlink"/>
            <w:rFonts w:asciiTheme="majorHAnsi" w:hAnsiTheme="majorHAnsi" w:cstheme="majorHAnsi"/>
            <w:noProof/>
          </w:rPr>
          <w:t>5.1.2 Tuletõrjeveevarustus</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_Toc184634036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39F1C2B6" w14:textId="3B45A2C1"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7" w:history="1">
        <w:r w:rsidRPr="00F44DD1">
          <w:rPr>
            <w:rStyle w:val="Hyperlink"/>
            <w:rFonts w:asciiTheme="majorHAnsi" w:hAnsiTheme="majorHAnsi" w:cstheme="majorHAnsi"/>
            <w:noProof/>
          </w:rPr>
          <w:t>5.2 Elektrivarustus</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_Toc184634037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0AC79D8E" w14:textId="1278F4E4"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8" w:history="1">
        <w:r w:rsidRPr="00F44DD1">
          <w:rPr>
            <w:rStyle w:val="Hyperlink"/>
            <w:rFonts w:asciiTheme="majorHAnsi" w:hAnsiTheme="majorHAnsi" w:cstheme="majorHAnsi"/>
            <w:noProof/>
          </w:rPr>
          <w:t>5.3 Tänavavalgustus</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_Toc184634038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26F41778" w14:textId="00CD999A" w:rsidR="00F44DD1" w:rsidRPr="00F44DD1" w:rsidRDefault="00F44DD1">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4634039" w:history="1">
        <w:r w:rsidRPr="00F44DD1">
          <w:rPr>
            <w:rStyle w:val="Hyperlink"/>
            <w:rFonts w:asciiTheme="majorHAnsi" w:hAnsiTheme="majorHAnsi" w:cstheme="majorHAnsi"/>
            <w:noProof/>
          </w:rPr>
          <w:t>5.4 Sideühendus</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_Toc184634039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7</w:t>
        </w:r>
        <w:r w:rsidRPr="00F44DD1">
          <w:rPr>
            <w:rFonts w:asciiTheme="majorHAnsi" w:hAnsiTheme="majorHAnsi" w:cstheme="majorHAnsi"/>
            <w:noProof/>
            <w:webHidden/>
          </w:rPr>
          <w:fldChar w:fldCharType="end"/>
        </w:r>
      </w:hyperlink>
    </w:p>
    <w:p w14:paraId="7D3529FC" w14:textId="2780356F"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0" w:history="1">
        <w:r w:rsidRPr="00F44DD1">
          <w:rPr>
            <w:rStyle w:val="Hyperlink"/>
            <w:rFonts w:asciiTheme="majorHAnsi" w:hAnsiTheme="majorHAnsi" w:cstheme="majorHAnsi"/>
          </w:rPr>
          <w:t>6. Keskkonnakaitse abinõud</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_Toc184634040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7</w:t>
        </w:r>
        <w:r w:rsidRPr="00F44DD1">
          <w:rPr>
            <w:rFonts w:asciiTheme="majorHAnsi" w:hAnsiTheme="majorHAnsi" w:cstheme="majorHAnsi"/>
            <w:webHidden/>
          </w:rPr>
          <w:fldChar w:fldCharType="end"/>
        </w:r>
      </w:hyperlink>
    </w:p>
    <w:p w14:paraId="7B98AF1D" w14:textId="60F3470D"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1" w:history="1">
        <w:r w:rsidRPr="00F44DD1">
          <w:rPr>
            <w:rStyle w:val="Hyperlink"/>
            <w:rFonts w:asciiTheme="majorHAnsi" w:hAnsiTheme="majorHAnsi" w:cstheme="majorHAnsi"/>
          </w:rPr>
          <w:t>7. Kuritegevuse ennetamine</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_Toc184634041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8</w:t>
        </w:r>
        <w:r w:rsidRPr="00F44DD1">
          <w:rPr>
            <w:rFonts w:asciiTheme="majorHAnsi" w:hAnsiTheme="majorHAnsi" w:cstheme="majorHAnsi"/>
            <w:webHidden/>
          </w:rPr>
          <w:fldChar w:fldCharType="end"/>
        </w:r>
      </w:hyperlink>
    </w:p>
    <w:p w14:paraId="2B82F46E" w14:textId="75AA5280"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2" w:history="1">
        <w:r w:rsidRPr="00F44DD1">
          <w:rPr>
            <w:rStyle w:val="Hyperlink"/>
            <w:rFonts w:asciiTheme="majorHAnsi" w:hAnsiTheme="majorHAnsi" w:cstheme="majorHAnsi"/>
          </w:rPr>
          <w:t>8. Kitsendused. Servituutide vajadus</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_Toc184634042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8</w:t>
        </w:r>
        <w:r w:rsidRPr="00F44DD1">
          <w:rPr>
            <w:rFonts w:asciiTheme="majorHAnsi" w:hAnsiTheme="majorHAnsi" w:cstheme="majorHAnsi"/>
            <w:webHidden/>
          </w:rPr>
          <w:fldChar w:fldCharType="end"/>
        </w:r>
      </w:hyperlink>
    </w:p>
    <w:p w14:paraId="59E7F467" w14:textId="1E38CC65"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3" w:history="1">
        <w:r w:rsidRPr="00F44DD1">
          <w:rPr>
            <w:rStyle w:val="Hyperlink"/>
            <w:rFonts w:asciiTheme="majorHAnsi" w:hAnsiTheme="majorHAnsi" w:cstheme="majorHAnsi"/>
          </w:rPr>
          <w:t>9. Nõuded ehitusprojekti koostamiseks</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_Toc184634043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8</w:t>
        </w:r>
        <w:r w:rsidRPr="00F44DD1">
          <w:rPr>
            <w:rFonts w:asciiTheme="majorHAnsi" w:hAnsiTheme="majorHAnsi" w:cstheme="majorHAnsi"/>
            <w:webHidden/>
          </w:rPr>
          <w:fldChar w:fldCharType="end"/>
        </w:r>
      </w:hyperlink>
    </w:p>
    <w:p w14:paraId="32980875" w14:textId="6CD4E19C"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4" w:history="1">
        <w:r w:rsidRPr="00F44DD1">
          <w:rPr>
            <w:rStyle w:val="Hyperlink"/>
            <w:rFonts w:asciiTheme="majorHAnsi" w:hAnsiTheme="majorHAnsi" w:cstheme="majorHAnsi"/>
          </w:rPr>
          <w:t>10. Planeeringu realiseerimise võimalused</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_Toc184634044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8</w:t>
        </w:r>
        <w:r w:rsidRPr="00F44DD1">
          <w:rPr>
            <w:rFonts w:asciiTheme="majorHAnsi" w:hAnsiTheme="majorHAnsi" w:cstheme="majorHAnsi"/>
            <w:webHidden/>
          </w:rPr>
          <w:fldChar w:fldCharType="end"/>
        </w:r>
      </w:hyperlink>
    </w:p>
    <w:p w14:paraId="0D893FB5" w14:textId="364A384F" w:rsidR="00F44DD1" w:rsidRPr="00F44DD1" w:rsidRDefault="00F44DD1">
      <w:pPr>
        <w:pStyle w:val="TOC2"/>
        <w:rPr>
          <w:rFonts w:asciiTheme="majorHAnsi" w:eastAsiaTheme="minorEastAsia" w:hAnsiTheme="majorHAnsi" w:cstheme="majorHAnsi"/>
          <w:b w:val="0"/>
          <w:kern w:val="2"/>
          <w:szCs w:val="22"/>
          <w:lang w:eastAsia="et-EE"/>
          <w14:ligatures w14:val="standardContextual"/>
        </w:rPr>
      </w:pPr>
      <w:hyperlink w:anchor="_Toc184634045" w:history="1">
        <w:r w:rsidRPr="00F44DD1">
          <w:rPr>
            <w:rStyle w:val="Hyperlink"/>
            <w:rFonts w:asciiTheme="majorHAnsi" w:hAnsiTheme="majorHAnsi" w:cstheme="majorHAnsi"/>
          </w:rPr>
          <w:t>11. Planeeringus kavandatu vastavus planeeringu lähtedokumentidele ja –seisukohtadele</w:t>
        </w:r>
        <w:r w:rsidRPr="00F44DD1">
          <w:rPr>
            <w:rFonts w:asciiTheme="majorHAnsi" w:hAnsiTheme="majorHAnsi" w:cstheme="majorHAnsi"/>
            <w:webHidden/>
          </w:rPr>
          <w:tab/>
        </w:r>
        <w:r w:rsidRPr="00F44DD1">
          <w:rPr>
            <w:rFonts w:asciiTheme="majorHAnsi" w:hAnsiTheme="majorHAnsi" w:cstheme="majorHAnsi"/>
            <w:webHidden/>
          </w:rPr>
          <w:fldChar w:fldCharType="begin"/>
        </w:r>
        <w:r w:rsidRPr="00F44DD1">
          <w:rPr>
            <w:rFonts w:asciiTheme="majorHAnsi" w:hAnsiTheme="majorHAnsi" w:cstheme="majorHAnsi"/>
            <w:webHidden/>
          </w:rPr>
          <w:instrText xml:space="preserve"> PAGEREF _Toc184634045 \h </w:instrText>
        </w:r>
        <w:r w:rsidRPr="00F44DD1">
          <w:rPr>
            <w:rFonts w:asciiTheme="majorHAnsi" w:hAnsiTheme="majorHAnsi" w:cstheme="majorHAnsi"/>
            <w:webHidden/>
          </w:rPr>
        </w:r>
        <w:r w:rsidRPr="00F44DD1">
          <w:rPr>
            <w:rFonts w:asciiTheme="majorHAnsi" w:hAnsiTheme="majorHAnsi" w:cstheme="majorHAnsi"/>
            <w:webHidden/>
          </w:rPr>
          <w:fldChar w:fldCharType="separate"/>
        </w:r>
        <w:r w:rsidRPr="00F44DD1">
          <w:rPr>
            <w:rFonts w:asciiTheme="majorHAnsi" w:hAnsiTheme="majorHAnsi" w:cstheme="majorHAnsi"/>
            <w:webHidden/>
          </w:rPr>
          <w:t>8</w:t>
        </w:r>
        <w:r w:rsidRPr="00F44DD1">
          <w:rPr>
            <w:rFonts w:asciiTheme="majorHAnsi" w:hAnsiTheme="majorHAnsi" w:cstheme="majorHAnsi"/>
            <w:webHidden/>
          </w:rPr>
          <w:fldChar w:fldCharType="end"/>
        </w:r>
      </w:hyperlink>
    </w:p>
    <w:p w14:paraId="655DB601" w14:textId="557417A0" w:rsidR="00F44DD1" w:rsidRPr="00F44DD1" w:rsidRDefault="00F44DD1">
      <w:pPr>
        <w:pStyle w:val="TOC1"/>
        <w:tabs>
          <w:tab w:val="right" w:leader="dot" w:pos="9016"/>
        </w:tabs>
        <w:rPr>
          <w:rFonts w:asciiTheme="majorHAnsi" w:eastAsiaTheme="minorEastAsia" w:hAnsiTheme="majorHAnsi" w:cstheme="majorHAnsi"/>
          <w:b w:val="0"/>
          <w:caps w:val="0"/>
          <w:noProof/>
          <w:kern w:val="2"/>
          <w:lang w:eastAsia="et-EE"/>
          <w14:ligatures w14:val="standardContextual"/>
        </w:rPr>
      </w:pPr>
      <w:hyperlink w:anchor="_Toc184634046" w:history="1">
        <w:r w:rsidRPr="00F44DD1">
          <w:rPr>
            <w:rStyle w:val="Hyperlink"/>
            <w:rFonts w:asciiTheme="majorHAnsi" w:hAnsiTheme="majorHAnsi" w:cstheme="majorHAnsi"/>
            <w:noProof/>
          </w:rPr>
          <w:t>III JOONISED</w:t>
        </w:r>
        <w:r w:rsidRPr="00F44DD1">
          <w:rPr>
            <w:rFonts w:asciiTheme="majorHAnsi" w:hAnsiTheme="majorHAnsi" w:cstheme="majorHAnsi"/>
            <w:noProof/>
            <w:webHidden/>
          </w:rPr>
          <w:tab/>
        </w:r>
        <w:r w:rsidRPr="00F44DD1">
          <w:rPr>
            <w:rFonts w:asciiTheme="majorHAnsi" w:hAnsiTheme="majorHAnsi" w:cstheme="majorHAnsi"/>
            <w:noProof/>
            <w:webHidden/>
          </w:rPr>
          <w:fldChar w:fldCharType="begin"/>
        </w:r>
        <w:r w:rsidRPr="00F44DD1">
          <w:rPr>
            <w:rFonts w:asciiTheme="majorHAnsi" w:hAnsiTheme="majorHAnsi" w:cstheme="majorHAnsi"/>
            <w:noProof/>
            <w:webHidden/>
          </w:rPr>
          <w:instrText xml:space="preserve"> PAGEREF _Toc184634046 \h </w:instrText>
        </w:r>
        <w:r w:rsidRPr="00F44DD1">
          <w:rPr>
            <w:rFonts w:asciiTheme="majorHAnsi" w:hAnsiTheme="majorHAnsi" w:cstheme="majorHAnsi"/>
            <w:noProof/>
            <w:webHidden/>
          </w:rPr>
        </w:r>
        <w:r w:rsidRPr="00F44DD1">
          <w:rPr>
            <w:rFonts w:asciiTheme="majorHAnsi" w:hAnsiTheme="majorHAnsi" w:cstheme="majorHAnsi"/>
            <w:noProof/>
            <w:webHidden/>
          </w:rPr>
          <w:fldChar w:fldCharType="separate"/>
        </w:r>
        <w:r w:rsidRPr="00F44DD1">
          <w:rPr>
            <w:rFonts w:asciiTheme="majorHAnsi" w:hAnsiTheme="majorHAnsi" w:cstheme="majorHAnsi"/>
            <w:noProof/>
            <w:webHidden/>
          </w:rPr>
          <w:t>9</w:t>
        </w:r>
        <w:r w:rsidRPr="00F44DD1">
          <w:rPr>
            <w:rFonts w:asciiTheme="majorHAnsi" w:hAnsiTheme="majorHAnsi" w:cstheme="majorHAnsi"/>
            <w:noProof/>
            <w:webHidden/>
          </w:rPr>
          <w:fldChar w:fldCharType="end"/>
        </w:r>
      </w:hyperlink>
    </w:p>
    <w:p w14:paraId="2920FED4" w14:textId="571C277E" w:rsidR="007B3FBF" w:rsidRPr="00D40061" w:rsidRDefault="007B3FBF" w:rsidP="007B3FBF">
      <w:pPr>
        <w:pStyle w:val="Heading1"/>
        <w:rPr>
          <w:rFonts w:asciiTheme="majorHAnsi" w:hAnsiTheme="majorHAnsi" w:cstheme="majorHAnsi"/>
          <w:sz w:val="22"/>
          <w:szCs w:val="22"/>
        </w:rPr>
      </w:pPr>
      <w:r w:rsidRPr="00F44DD1">
        <w:rPr>
          <w:rFonts w:asciiTheme="majorHAnsi" w:hAnsiTheme="majorHAnsi" w:cstheme="majorHAnsi"/>
          <w:sz w:val="22"/>
          <w:szCs w:val="22"/>
        </w:rPr>
        <w:fldChar w:fldCharType="end"/>
      </w:r>
      <w:r w:rsidRPr="00D40061">
        <w:rPr>
          <w:rFonts w:asciiTheme="majorHAnsi" w:hAnsiTheme="majorHAnsi" w:cstheme="majorHAnsi"/>
          <w:sz w:val="22"/>
          <w:szCs w:val="22"/>
        </w:rPr>
        <w:br w:type="page"/>
      </w:r>
    </w:p>
    <w:p w14:paraId="71DCC24F" w14:textId="2BFF73B9" w:rsidR="007B3FBF" w:rsidRPr="00D40061" w:rsidRDefault="007B3FBF" w:rsidP="007B3FBF">
      <w:pPr>
        <w:pStyle w:val="Heading1"/>
        <w:rPr>
          <w:rFonts w:asciiTheme="majorHAnsi" w:hAnsiTheme="majorHAnsi" w:cstheme="majorHAnsi"/>
        </w:rPr>
      </w:pPr>
      <w:bookmarkStart w:id="1" w:name="_Toc184634018"/>
      <w:r w:rsidRPr="00D40061">
        <w:rPr>
          <w:rFonts w:asciiTheme="majorHAnsi" w:hAnsiTheme="majorHAnsi" w:cstheme="majorHAnsi"/>
        </w:rPr>
        <w:lastRenderedPageBreak/>
        <w:t xml:space="preserve">I </w:t>
      </w:r>
      <w:r w:rsidR="00CD4D65">
        <w:rPr>
          <w:rFonts w:asciiTheme="majorHAnsi" w:hAnsiTheme="majorHAnsi" w:cstheme="majorHAnsi"/>
        </w:rPr>
        <w:t>MENETLUSDOKUMENDID</w:t>
      </w:r>
      <w:bookmarkEnd w:id="1"/>
    </w:p>
    <w:p w14:paraId="16603E47" w14:textId="77777777" w:rsidR="007B3FBF" w:rsidRPr="00D40061" w:rsidRDefault="007B3FBF" w:rsidP="007B3FBF">
      <w:pPr>
        <w:rPr>
          <w:rFonts w:asciiTheme="majorHAnsi" w:hAnsiTheme="majorHAnsi" w:cstheme="majorHAnsi"/>
        </w:rPr>
      </w:pPr>
    </w:p>
    <w:p w14:paraId="0541D747" w14:textId="29C51144" w:rsidR="007B3FBF" w:rsidRPr="00D40061" w:rsidRDefault="00AE688F" w:rsidP="00AE688F">
      <w:pPr>
        <w:pStyle w:val="ListParagraph"/>
        <w:numPr>
          <w:ilvl w:val="0"/>
          <w:numId w:val="14"/>
        </w:numPr>
        <w:rPr>
          <w:rFonts w:asciiTheme="majorHAnsi" w:hAnsiTheme="majorHAnsi" w:cstheme="majorHAnsi"/>
        </w:rPr>
      </w:pPr>
      <w:r w:rsidRPr="00D40061">
        <w:rPr>
          <w:rFonts w:asciiTheme="majorHAnsi" w:hAnsiTheme="majorHAnsi" w:cstheme="majorHAnsi"/>
        </w:rPr>
        <w:t>Detailplaneeringu algatamise taotlus</w:t>
      </w:r>
    </w:p>
    <w:p w14:paraId="52D408BE" w14:textId="6B2227E6" w:rsidR="00AE688F" w:rsidRPr="00D40061" w:rsidRDefault="00AE688F" w:rsidP="00AE688F">
      <w:pPr>
        <w:pStyle w:val="ListParagraph"/>
        <w:numPr>
          <w:ilvl w:val="0"/>
          <w:numId w:val="14"/>
        </w:numPr>
        <w:rPr>
          <w:rFonts w:asciiTheme="majorHAnsi" w:hAnsiTheme="majorHAnsi" w:cstheme="majorHAnsi"/>
        </w:rPr>
      </w:pPr>
      <w:r w:rsidRPr="00D40061">
        <w:rPr>
          <w:rFonts w:asciiTheme="majorHAnsi" w:hAnsiTheme="majorHAnsi" w:cstheme="majorHAnsi"/>
        </w:rPr>
        <w:t>Põhja-Pärnumaa vallavolikogu 20. novembri 2024 otsus nr 43 detailplaneeringu algatamise kohta</w:t>
      </w:r>
    </w:p>
    <w:p w14:paraId="49EC7C16" w14:textId="77777777" w:rsidR="007B3FBF" w:rsidRPr="00D40061" w:rsidRDefault="007B3FBF" w:rsidP="007B3FBF">
      <w:pPr>
        <w:rPr>
          <w:rFonts w:asciiTheme="majorHAnsi" w:hAnsiTheme="majorHAnsi" w:cstheme="majorHAnsi"/>
        </w:rPr>
      </w:pPr>
    </w:p>
    <w:p w14:paraId="106121CD" w14:textId="77777777" w:rsidR="007B3FBF" w:rsidRPr="00D40061" w:rsidRDefault="007B3FBF" w:rsidP="007B3FBF">
      <w:pPr>
        <w:rPr>
          <w:rFonts w:asciiTheme="majorHAnsi" w:hAnsiTheme="majorHAnsi" w:cstheme="majorHAnsi"/>
        </w:rPr>
      </w:pPr>
    </w:p>
    <w:p w14:paraId="795A65B9" w14:textId="77777777" w:rsidR="007B3FBF" w:rsidRPr="00D40061" w:rsidRDefault="007B3FBF" w:rsidP="007B3FBF">
      <w:pPr>
        <w:rPr>
          <w:rFonts w:asciiTheme="majorHAnsi" w:hAnsiTheme="majorHAnsi" w:cstheme="majorHAnsi"/>
        </w:rPr>
      </w:pPr>
    </w:p>
    <w:p w14:paraId="1BFD6983" w14:textId="77777777" w:rsidR="007B3FBF" w:rsidRPr="00D40061" w:rsidRDefault="007B3FBF" w:rsidP="007B3FBF">
      <w:pPr>
        <w:ind w:left="473"/>
        <w:rPr>
          <w:rFonts w:asciiTheme="majorHAnsi" w:hAnsiTheme="majorHAnsi" w:cstheme="majorHAnsi"/>
        </w:rPr>
      </w:pPr>
    </w:p>
    <w:p w14:paraId="63C59171" w14:textId="26C08EC5" w:rsidR="007B3FBF" w:rsidRPr="00D40061" w:rsidRDefault="007B3FBF" w:rsidP="007B3FBF">
      <w:pPr>
        <w:pStyle w:val="Heading1"/>
        <w:rPr>
          <w:rFonts w:asciiTheme="majorHAnsi" w:hAnsiTheme="majorHAnsi" w:cstheme="majorHAnsi"/>
        </w:rPr>
      </w:pPr>
      <w:r w:rsidRPr="00D40061">
        <w:rPr>
          <w:rFonts w:asciiTheme="majorHAnsi" w:hAnsiTheme="majorHAnsi" w:cstheme="majorHAnsi"/>
        </w:rPr>
        <w:br w:type="page"/>
      </w:r>
      <w:bookmarkStart w:id="2" w:name="_Toc184634019"/>
      <w:r w:rsidRPr="00D40061">
        <w:rPr>
          <w:rFonts w:asciiTheme="majorHAnsi" w:hAnsiTheme="majorHAnsi" w:cstheme="majorHAnsi"/>
        </w:rPr>
        <w:lastRenderedPageBreak/>
        <w:t xml:space="preserve">II </w:t>
      </w:r>
      <w:r w:rsidR="00CD4D65">
        <w:rPr>
          <w:rFonts w:asciiTheme="majorHAnsi" w:hAnsiTheme="majorHAnsi" w:cstheme="majorHAnsi"/>
        </w:rPr>
        <w:t>SELETUSKIRI</w:t>
      </w:r>
      <w:bookmarkEnd w:id="2"/>
    </w:p>
    <w:p w14:paraId="2D698780" w14:textId="77777777" w:rsidR="007B3FBF" w:rsidRPr="00D40061" w:rsidRDefault="007B3FBF" w:rsidP="007B3FBF">
      <w:pPr>
        <w:pStyle w:val="Heading2"/>
        <w:shd w:val="clear" w:color="auto" w:fill="E2EFD9" w:themeFill="accent6" w:themeFillTint="33"/>
        <w:spacing w:before="240"/>
        <w:rPr>
          <w:rFonts w:asciiTheme="majorHAnsi" w:hAnsiTheme="majorHAnsi" w:cstheme="majorHAnsi"/>
          <w:sz w:val="28"/>
          <w:szCs w:val="28"/>
        </w:rPr>
      </w:pPr>
      <w:bookmarkStart w:id="3" w:name="_Toc184634020"/>
      <w:r w:rsidRPr="00D40061">
        <w:rPr>
          <w:rFonts w:asciiTheme="majorHAnsi" w:hAnsiTheme="majorHAnsi" w:cstheme="majorHAnsi"/>
          <w:sz w:val="28"/>
          <w:szCs w:val="28"/>
        </w:rPr>
        <w:t>1. Eesmärk</w:t>
      </w:r>
      <w:bookmarkEnd w:id="3"/>
    </w:p>
    <w:p w14:paraId="447FFF1C" w14:textId="5649F36F" w:rsidR="007B3FBF" w:rsidRPr="00D40061" w:rsidRDefault="007B3FBF" w:rsidP="007B3FBF">
      <w:pPr>
        <w:rPr>
          <w:rFonts w:asciiTheme="majorHAnsi" w:hAnsiTheme="majorHAnsi" w:cstheme="majorHAnsi"/>
        </w:rPr>
      </w:pPr>
      <w:r w:rsidRPr="00D40061">
        <w:rPr>
          <w:rFonts w:asciiTheme="majorHAnsi" w:hAnsiTheme="majorHAnsi" w:cstheme="majorHAnsi"/>
        </w:rPr>
        <w:t xml:space="preserve">Planeeritud maa-ala asub Põhja-Pärnumaa vallas. </w:t>
      </w:r>
      <w:r w:rsidR="002078C3" w:rsidRPr="00D40061">
        <w:rPr>
          <w:rFonts w:asciiTheme="majorHAnsi" w:hAnsiTheme="majorHAnsi" w:cstheme="majorHAnsi"/>
        </w:rPr>
        <w:t>Planeeringuala</w:t>
      </w:r>
      <w:r w:rsidRPr="00D40061">
        <w:rPr>
          <w:rFonts w:asciiTheme="majorHAnsi" w:hAnsiTheme="majorHAnsi" w:cstheme="majorHAnsi"/>
        </w:rPr>
        <w:t xml:space="preserve"> suurus on ca </w:t>
      </w:r>
      <w:r w:rsidR="002078C3" w:rsidRPr="00D40061">
        <w:rPr>
          <w:rFonts w:asciiTheme="majorHAnsi" w:hAnsiTheme="majorHAnsi" w:cstheme="majorHAnsi"/>
        </w:rPr>
        <w:t>3181</w:t>
      </w:r>
      <w:r w:rsidRPr="00D40061">
        <w:rPr>
          <w:rFonts w:asciiTheme="majorHAnsi" w:hAnsiTheme="majorHAnsi" w:cstheme="majorHAnsi"/>
        </w:rPr>
        <w:t xml:space="preserve"> m</w:t>
      </w:r>
      <w:r w:rsidRPr="00D40061">
        <w:rPr>
          <w:rFonts w:asciiTheme="majorHAnsi" w:hAnsiTheme="majorHAnsi" w:cstheme="majorHAnsi"/>
          <w:vertAlign w:val="superscript"/>
        </w:rPr>
        <w:t>2</w:t>
      </w:r>
      <w:r w:rsidRPr="00D40061">
        <w:rPr>
          <w:rFonts w:asciiTheme="majorHAnsi" w:hAnsiTheme="majorHAnsi" w:cstheme="majorHAnsi"/>
        </w:rPr>
        <w:t>.</w:t>
      </w:r>
    </w:p>
    <w:p w14:paraId="7D6AA531" w14:textId="77777777" w:rsidR="007B3FBF" w:rsidRPr="00D40061" w:rsidRDefault="007B3FBF" w:rsidP="007B3FBF">
      <w:pPr>
        <w:rPr>
          <w:rFonts w:asciiTheme="majorHAnsi" w:hAnsiTheme="majorHAnsi" w:cstheme="majorHAnsi"/>
        </w:rPr>
      </w:pPr>
      <w:r w:rsidRPr="00D40061">
        <w:rPr>
          <w:rFonts w:asciiTheme="majorHAnsi" w:hAnsiTheme="majorHAnsi" w:cstheme="majorHAnsi"/>
        </w:rPr>
        <w:t>Detailplaneeringu koostamise eesmärgid:</w:t>
      </w:r>
    </w:p>
    <w:p w14:paraId="7F5048B3" w14:textId="5C6408AF" w:rsidR="007B3FBF" w:rsidRPr="00D40061" w:rsidRDefault="00B70F03" w:rsidP="007B3FBF">
      <w:pPr>
        <w:pStyle w:val="ListParagraph"/>
        <w:numPr>
          <w:ilvl w:val="0"/>
          <w:numId w:val="5"/>
        </w:numPr>
        <w:rPr>
          <w:rFonts w:asciiTheme="majorHAnsi" w:hAnsiTheme="majorHAnsi" w:cstheme="majorHAnsi"/>
        </w:rPr>
      </w:pPr>
      <w:r w:rsidRPr="00D40061">
        <w:rPr>
          <w:rFonts w:asciiTheme="majorHAnsi" w:hAnsiTheme="majorHAnsi" w:cstheme="majorHAnsi"/>
        </w:rPr>
        <w:t>Olemasoleva ärimaa hoonemahu laiendamine</w:t>
      </w:r>
      <w:r w:rsidR="002078C3" w:rsidRPr="00D40061">
        <w:rPr>
          <w:rFonts w:asciiTheme="majorHAnsi" w:hAnsiTheme="majorHAnsi" w:cstheme="majorHAnsi"/>
        </w:rPr>
        <w:t xml:space="preserve"> (</w:t>
      </w:r>
      <w:r w:rsidR="00AE688F" w:rsidRPr="00D40061">
        <w:rPr>
          <w:rFonts w:asciiTheme="majorHAnsi" w:hAnsiTheme="majorHAnsi" w:cstheme="majorHAnsi"/>
        </w:rPr>
        <w:t xml:space="preserve">kauplushoone </w:t>
      </w:r>
      <w:r w:rsidR="002078C3" w:rsidRPr="00D40061">
        <w:rPr>
          <w:rFonts w:asciiTheme="majorHAnsi" w:hAnsiTheme="majorHAnsi" w:cstheme="majorHAnsi"/>
        </w:rPr>
        <w:t>ladu)</w:t>
      </w:r>
      <w:r w:rsidRPr="00D40061">
        <w:rPr>
          <w:rFonts w:asciiTheme="majorHAnsi" w:hAnsiTheme="majorHAnsi" w:cstheme="majorHAnsi"/>
        </w:rPr>
        <w:t>;</w:t>
      </w:r>
    </w:p>
    <w:p w14:paraId="556BD40A" w14:textId="4B7AD18B" w:rsidR="007B3FBF" w:rsidRPr="00D40061" w:rsidRDefault="00B70F03" w:rsidP="00B70F03">
      <w:pPr>
        <w:pStyle w:val="ListParagraph"/>
        <w:numPr>
          <w:ilvl w:val="0"/>
          <w:numId w:val="5"/>
        </w:numPr>
        <w:rPr>
          <w:rFonts w:asciiTheme="majorHAnsi" w:hAnsiTheme="majorHAnsi" w:cstheme="majorHAnsi"/>
        </w:rPr>
      </w:pPr>
      <w:r w:rsidRPr="00D40061">
        <w:rPr>
          <w:rFonts w:asciiTheme="majorHAnsi" w:hAnsiTheme="majorHAnsi" w:cstheme="majorHAnsi"/>
        </w:rPr>
        <w:t xml:space="preserve">Olemasolevale ärimaa </w:t>
      </w:r>
      <w:r w:rsidR="007B3FBF" w:rsidRPr="00D40061">
        <w:rPr>
          <w:rFonts w:asciiTheme="majorHAnsi" w:hAnsiTheme="majorHAnsi" w:cstheme="majorHAnsi"/>
        </w:rPr>
        <w:t>krundile ehitusõiguse määramine</w:t>
      </w:r>
      <w:r w:rsidRPr="00D40061">
        <w:rPr>
          <w:rFonts w:asciiTheme="majorHAnsi" w:hAnsiTheme="majorHAnsi" w:cstheme="majorHAnsi"/>
        </w:rPr>
        <w:t>;</w:t>
      </w:r>
    </w:p>
    <w:p w14:paraId="24B27992" w14:textId="7B76EA9D" w:rsidR="007B3FBF" w:rsidRPr="00D40061" w:rsidRDefault="002078C3" w:rsidP="007B3FBF">
      <w:pPr>
        <w:pStyle w:val="ListParagraph"/>
        <w:numPr>
          <w:ilvl w:val="0"/>
          <w:numId w:val="5"/>
        </w:numPr>
        <w:rPr>
          <w:rFonts w:asciiTheme="majorHAnsi" w:hAnsiTheme="majorHAnsi" w:cstheme="majorHAnsi"/>
        </w:rPr>
      </w:pPr>
      <w:r w:rsidRPr="00D40061">
        <w:rPr>
          <w:rFonts w:asciiTheme="majorHAnsi" w:hAnsiTheme="majorHAnsi" w:cstheme="majorHAnsi"/>
        </w:rPr>
        <w:t>H</w:t>
      </w:r>
      <w:r w:rsidR="007B3FBF" w:rsidRPr="00D40061">
        <w:rPr>
          <w:rFonts w:asciiTheme="majorHAnsi" w:hAnsiTheme="majorHAnsi" w:cstheme="majorHAnsi"/>
        </w:rPr>
        <w:t>eakorrastuse, haljastuse, juurdepääsude, parkimise ja tehnovõrkudega varustamise lahendamine.</w:t>
      </w:r>
    </w:p>
    <w:p w14:paraId="6DEEAC21" w14:textId="77777777" w:rsidR="007B3FBF" w:rsidRPr="00D40061" w:rsidRDefault="007B3FBF" w:rsidP="007B3FBF">
      <w:pPr>
        <w:pStyle w:val="Heading2"/>
        <w:shd w:val="clear" w:color="auto" w:fill="E2EFD9" w:themeFill="accent6" w:themeFillTint="33"/>
        <w:spacing w:before="240" w:after="200"/>
        <w:rPr>
          <w:rFonts w:asciiTheme="majorHAnsi" w:hAnsiTheme="majorHAnsi" w:cstheme="majorHAnsi"/>
          <w:sz w:val="28"/>
          <w:szCs w:val="28"/>
        </w:rPr>
      </w:pPr>
      <w:bookmarkStart w:id="4" w:name="_Toc184634021"/>
      <w:r w:rsidRPr="00D40061">
        <w:rPr>
          <w:rFonts w:asciiTheme="majorHAnsi" w:hAnsiTheme="majorHAnsi" w:cstheme="majorHAnsi"/>
          <w:sz w:val="28"/>
          <w:szCs w:val="28"/>
        </w:rPr>
        <w:t>2. Koostamise alused</w:t>
      </w:r>
      <w:bookmarkEnd w:id="4"/>
    </w:p>
    <w:p w14:paraId="784E62E0" w14:textId="77777777" w:rsidR="007B3FBF" w:rsidRPr="00D40061" w:rsidRDefault="007B3FBF" w:rsidP="00D40061">
      <w:pPr>
        <w:pStyle w:val="Heading3"/>
      </w:pPr>
      <w:bookmarkStart w:id="5" w:name="_Toc184634022"/>
      <w:r w:rsidRPr="00D40061">
        <w:t>2.1 Kehtiv üldplaneering</w:t>
      </w:r>
      <w:bookmarkEnd w:id="5"/>
    </w:p>
    <w:p w14:paraId="653AA890" w14:textId="54C0C495" w:rsidR="0070461D" w:rsidRPr="00D40061" w:rsidRDefault="0070461D" w:rsidP="00870D82">
      <w:pPr>
        <w:rPr>
          <w:rFonts w:asciiTheme="majorHAnsi" w:hAnsiTheme="majorHAnsi" w:cstheme="majorHAnsi"/>
        </w:rPr>
      </w:pPr>
      <w:r w:rsidRPr="00D40061">
        <w:rPr>
          <w:rFonts w:asciiTheme="majorHAnsi" w:hAnsiTheme="majorHAnsi" w:cstheme="majorHAnsi"/>
        </w:rPr>
        <w:t xml:space="preserve">Halinga valla üldplaneering on kehtestatud Halinga Vallavolikogu 31.10.2012 määrusega nr 22. Üldplaneeringu kohaselt paikneb planeeritud ala tiheasustusala elamu- ja tootmismaa juhtfunktsiooniga alal. </w:t>
      </w:r>
      <w:r w:rsidR="00870D82" w:rsidRPr="00D40061">
        <w:rPr>
          <w:rFonts w:asciiTheme="majorHAnsi" w:hAnsiTheme="majorHAnsi" w:cstheme="majorHAnsi"/>
        </w:rPr>
        <w:t xml:space="preserve">Üldplaneering näeb ette et uute äri- ja tootmisobjektide kavandamisel eelistatakse keskkonnasõbralikku tootmist, hoidudes suure jäätmetootluse, müra, õhusaaste jm negatiivse keskkonnamõjuga seotud ettevõtlusest. Võimalusel eelistatakse olemasolevate ehitiste ja rajatiste rekonstrueerimist uute objektide kavandamisel. </w:t>
      </w:r>
      <w:r w:rsidRPr="00D40061">
        <w:rPr>
          <w:rFonts w:asciiTheme="majorHAnsi" w:hAnsiTheme="majorHAnsi" w:cstheme="majorHAnsi"/>
        </w:rPr>
        <w:t xml:space="preserve">Üldplaneering näeb </w:t>
      </w:r>
      <w:r w:rsidR="00870D82" w:rsidRPr="00D40061">
        <w:rPr>
          <w:rFonts w:asciiTheme="majorHAnsi" w:hAnsiTheme="majorHAnsi" w:cstheme="majorHAnsi"/>
        </w:rPr>
        <w:t xml:space="preserve">ka </w:t>
      </w:r>
      <w:r w:rsidRPr="00D40061">
        <w:rPr>
          <w:rFonts w:asciiTheme="majorHAnsi" w:hAnsiTheme="majorHAnsi" w:cstheme="majorHAnsi"/>
        </w:rPr>
        <w:t xml:space="preserve">ette </w:t>
      </w:r>
      <w:r w:rsidR="00870D82" w:rsidRPr="00D40061">
        <w:rPr>
          <w:rFonts w:asciiTheme="majorHAnsi" w:hAnsiTheme="majorHAnsi" w:cstheme="majorHAnsi"/>
        </w:rPr>
        <w:t xml:space="preserve">et äri </w:t>
      </w:r>
      <w:r w:rsidR="002078C3" w:rsidRPr="00D40061">
        <w:rPr>
          <w:rFonts w:asciiTheme="majorHAnsi" w:hAnsiTheme="majorHAnsi" w:cstheme="majorHAnsi"/>
        </w:rPr>
        <w:t>-</w:t>
      </w:r>
      <w:r w:rsidR="00870D82" w:rsidRPr="00D40061">
        <w:rPr>
          <w:rFonts w:asciiTheme="majorHAnsi" w:hAnsiTheme="majorHAnsi" w:cstheme="majorHAnsi"/>
        </w:rPr>
        <w:t>ja tootmishooned on soovitatav detailplaneeringus või projektis võimaluse korral maantee äärde paigutada, nii et neid teenindavad laoplatsid ja parklad ning laadimisalad jääksid maantee poolsesse külge. Sellisel juhul saab hoone toimida müratõkkena nii teelt kui krundi seest lähtuvale liiklusmürale ja piirata müra levikut ümberkaudsetele aladele. Detailplaneering on üldplaneeringut muutev.</w:t>
      </w:r>
    </w:p>
    <w:p w14:paraId="4DED35FE" w14:textId="47B742C5" w:rsidR="002078C3" w:rsidRPr="00D40061" w:rsidRDefault="007B3FBF" w:rsidP="00D40061">
      <w:pPr>
        <w:pStyle w:val="Heading3"/>
      </w:pPr>
      <w:bookmarkStart w:id="6" w:name="_Toc184634023"/>
      <w:r w:rsidRPr="00D40061">
        <w:t>2.2 Detailplaneeringu algatamise otsus ja lähteülesanne</w:t>
      </w:r>
      <w:bookmarkEnd w:id="6"/>
    </w:p>
    <w:p w14:paraId="3EA061F6" w14:textId="3516D35C" w:rsidR="002078C3" w:rsidRPr="00D40061" w:rsidRDefault="002078C3" w:rsidP="002078C3">
      <w:pPr>
        <w:rPr>
          <w:rFonts w:asciiTheme="majorHAnsi" w:hAnsiTheme="majorHAnsi" w:cstheme="majorHAnsi"/>
        </w:rPr>
      </w:pPr>
      <w:r w:rsidRPr="00D40061">
        <w:rPr>
          <w:rFonts w:asciiTheme="majorHAnsi" w:hAnsiTheme="majorHAnsi" w:cstheme="majorHAnsi"/>
        </w:rPr>
        <w:t>Põhja-Pärnumaa Vallavolikogu 20.11.2024 korraldusega nr 43 on algatatud Pärnu-Jaagupi alevis Uus tn 20a kinnistu detailplaneering.</w:t>
      </w:r>
    </w:p>
    <w:p w14:paraId="62BC3CBE" w14:textId="77777777" w:rsidR="007B3FBF" w:rsidRPr="00D40061" w:rsidRDefault="007B3FBF" w:rsidP="00D40061">
      <w:pPr>
        <w:pStyle w:val="Heading3"/>
      </w:pPr>
      <w:bookmarkStart w:id="7" w:name="_Toc184634024"/>
      <w:r w:rsidRPr="00D40061">
        <w:t>2.3 Kehtivate detailplaneeringute nõuded ja nende alusel kavandatavad muudatused</w:t>
      </w:r>
      <w:bookmarkEnd w:id="7"/>
    </w:p>
    <w:p w14:paraId="6A733796" w14:textId="351DD630" w:rsidR="007B3FBF" w:rsidRPr="00D40061" w:rsidRDefault="00302165" w:rsidP="007B3FBF">
      <w:pPr>
        <w:rPr>
          <w:rFonts w:asciiTheme="majorHAnsi" w:hAnsiTheme="majorHAnsi" w:cstheme="majorHAnsi"/>
        </w:rPr>
      </w:pPr>
      <w:r w:rsidRPr="00D40061">
        <w:rPr>
          <w:rFonts w:asciiTheme="majorHAnsi" w:hAnsiTheme="majorHAnsi" w:cstheme="majorHAnsi"/>
        </w:rPr>
        <w:t>Alale on koostatud detailplaneering kaupluse ehitamiseks. detailplaneering on kehtestatud 10.07.2018 ja käesoleva detailplaneeringu kehtestamisega muutub varasem detailplaneering kehtetuks.</w:t>
      </w:r>
    </w:p>
    <w:p w14:paraId="61286B47" w14:textId="77777777" w:rsidR="007B3FBF" w:rsidRPr="00D40061" w:rsidRDefault="007B3FBF" w:rsidP="00D40061">
      <w:pPr>
        <w:pStyle w:val="Heading3"/>
      </w:pPr>
      <w:bookmarkStart w:id="8" w:name="_Toc184634025"/>
      <w:r w:rsidRPr="00D40061">
        <w:t>2.4 Uuringud</w:t>
      </w:r>
      <w:bookmarkEnd w:id="8"/>
      <w:r w:rsidRPr="00D40061">
        <w:t xml:space="preserve"> </w:t>
      </w:r>
    </w:p>
    <w:p w14:paraId="425212BC" w14:textId="2A59AFB8" w:rsidR="000678E7" w:rsidRPr="00D40061" w:rsidRDefault="000678E7" w:rsidP="007B3FBF">
      <w:pPr>
        <w:rPr>
          <w:rFonts w:asciiTheme="majorHAnsi" w:hAnsiTheme="majorHAnsi" w:cstheme="majorHAnsi"/>
        </w:rPr>
      </w:pPr>
      <w:r w:rsidRPr="00D40061">
        <w:rPr>
          <w:rFonts w:asciiTheme="majorHAnsi" w:hAnsiTheme="majorHAnsi" w:cstheme="majorHAnsi"/>
        </w:rPr>
        <w:t>Planeeri</w:t>
      </w:r>
      <w:r w:rsidR="00DD5FCC" w:rsidRPr="00D40061">
        <w:rPr>
          <w:rFonts w:asciiTheme="majorHAnsi" w:hAnsiTheme="majorHAnsi" w:cstheme="majorHAnsi"/>
        </w:rPr>
        <w:t>ngu</w:t>
      </w:r>
      <w:r w:rsidRPr="00D40061">
        <w:rPr>
          <w:rFonts w:asciiTheme="majorHAnsi" w:hAnsiTheme="majorHAnsi" w:cstheme="majorHAnsi"/>
        </w:rPr>
        <w:t xml:space="preserve">ala </w:t>
      </w:r>
      <w:proofErr w:type="spellStart"/>
      <w:r w:rsidRPr="00D40061">
        <w:rPr>
          <w:rFonts w:asciiTheme="majorHAnsi" w:hAnsiTheme="majorHAnsi" w:cstheme="majorHAnsi"/>
        </w:rPr>
        <w:t>topo</w:t>
      </w:r>
      <w:proofErr w:type="spellEnd"/>
      <w:r w:rsidRPr="00D40061">
        <w:rPr>
          <w:rFonts w:asciiTheme="majorHAnsi" w:hAnsiTheme="majorHAnsi" w:cstheme="majorHAnsi"/>
        </w:rPr>
        <w:t>-geodeetiline mõõdistamine teostati 2024. aasta juulis. Mõõdistuse koostas TIPPGEO OÜ, töö nr 2024TG213.</w:t>
      </w:r>
    </w:p>
    <w:p w14:paraId="670FE0D4" w14:textId="77777777" w:rsidR="007B3FBF" w:rsidRPr="00D40061" w:rsidRDefault="007B3FBF" w:rsidP="00D40061">
      <w:pPr>
        <w:pStyle w:val="Heading3"/>
      </w:pPr>
      <w:bookmarkStart w:id="9" w:name="_Toc184634026"/>
      <w:r w:rsidRPr="00D40061">
        <w:t>2.5 Maakasutust kitsendavad tingimused</w:t>
      </w:r>
      <w:bookmarkEnd w:id="9"/>
    </w:p>
    <w:p w14:paraId="67310BE4" w14:textId="77777777" w:rsidR="007B3FBF" w:rsidRPr="00D40061" w:rsidRDefault="007B3FBF" w:rsidP="007B3FBF">
      <w:pPr>
        <w:pStyle w:val="NormalWeb"/>
        <w:spacing w:before="0" w:beforeAutospacing="0" w:after="0" w:afterAutospacing="0"/>
        <w:jc w:val="both"/>
        <w:rPr>
          <w:rFonts w:asciiTheme="majorHAnsi" w:hAnsiTheme="majorHAnsi" w:cstheme="majorHAnsi"/>
          <w:sz w:val="22"/>
          <w:szCs w:val="22"/>
        </w:rPr>
      </w:pPr>
      <w:r w:rsidRPr="00D40061">
        <w:rPr>
          <w:rFonts w:asciiTheme="majorHAnsi" w:hAnsiTheme="majorHAnsi" w:cstheme="majorHAnsi"/>
          <w:sz w:val="22"/>
          <w:szCs w:val="22"/>
        </w:rPr>
        <w:t xml:space="preserve">Planeeritud ala kitsendused: </w:t>
      </w:r>
    </w:p>
    <w:p w14:paraId="307F73DF" w14:textId="66955EE1" w:rsidR="00870D82" w:rsidRPr="00D40061" w:rsidRDefault="00870D82" w:rsidP="00870D82">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 xml:space="preserve">Sidetrassiga seotud kitsendused (1m kaabli </w:t>
      </w:r>
      <w:proofErr w:type="spellStart"/>
      <w:r w:rsidRPr="00D40061">
        <w:rPr>
          <w:rFonts w:asciiTheme="majorHAnsi" w:hAnsiTheme="majorHAnsi" w:cstheme="majorHAnsi"/>
        </w:rPr>
        <w:t>keskteljest</w:t>
      </w:r>
      <w:proofErr w:type="spellEnd"/>
      <w:r w:rsidRPr="00D40061">
        <w:rPr>
          <w:rFonts w:asciiTheme="majorHAnsi" w:hAnsiTheme="majorHAnsi" w:cstheme="majorHAnsi"/>
        </w:rPr>
        <w:t xml:space="preserve"> mõlemale poole)</w:t>
      </w:r>
      <w:r w:rsidR="00A90F05" w:rsidRPr="00D40061">
        <w:rPr>
          <w:rFonts w:asciiTheme="majorHAnsi" w:hAnsiTheme="majorHAnsi" w:cstheme="majorHAnsi"/>
        </w:rPr>
        <w:t>;</w:t>
      </w:r>
    </w:p>
    <w:p w14:paraId="1B6ACD8C" w14:textId="43CC58A9" w:rsidR="00870D82" w:rsidRPr="00D40061" w:rsidRDefault="00A90F05" w:rsidP="00870D82">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 xml:space="preserve">Elektri maakaabelliiniga seotud kitsendused (1m kaabli </w:t>
      </w:r>
      <w:proofErr w:type="spellStart"/>
      <w:r w:rsidRPr="00D40061">
        <w:rPr>
          <w:rFonts w:asciiTheme="majorHAnsi" w:hAnsiTheme="majorHAnsi" w:cstheme="majorHAnsi"/>
        </w:rPr>
        <w:t>keskteljest</w:t>
      </w:r>
      <w:proofErr w:type="spellEnd"/>
      <w:r w:rsidRPr="00D40061">
        <w:rPr>
          <w:rFonts w:asciiTheme="majorHAnsi" w:hAnsiTheme="majorHAnsi" w:cstheme="majorHAnsi"/>
        </w:rPr>
        <w:t xml:space="preserve"> mõlemale poole);</w:t>
      </w:r>
    </w:p>
    <w:p w14:paraId="4869BCA1" w14:textId="0A495C2E" w:rsidR="00A90F05" w:rsidRPr="00D40061" w:rsidRDefault="00A90F05" w:rsidP="00A90F05">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Sundvaldusega tehnovõrkudega seotud kitsendused;</w:t>
      </w:r>
    </w:p>
    <w:p w14:paraId="07A68C8E" w14:textId="77777777" w:rsidR="00870D82" w:rsidRPr="00D40061" w:rsidRDefault="00870D82" w:rsidP="00870D82">
      <w:pPr>
        <w:spacing w:before="240"/>
        <w:ind w:left="714"/>
        <w:rPr>
          <w:rFonts w:asciiTheme="majorHAnsi" w:hAnsiTheme="majorHAnsi" w:cstheme="majorHAnsi"/>
        </w:rPr>
      </w:pPr>
    </w:p>
    <w:p w14:paraId="64A35FAA" w14:textId="77777777" w:rsidR="00870D82" w:rsidRPr="00D40061" w:rsidRDefault="00870D82" w:rsidP="00870D82">
      <w:pPr>
        <w:spacing w:before="240"/>
        <w:ind w:left="714"/>
        <w:rPr>
          <w:rFonts w:asciiTheme="majorHAnsi" w:hAnsiTheme="majorHAnsi" w:cstheme="majorHAnsi"/>
        </w:rPr>
      </w:pPr>
    </w:p>
    <w:p w14:paraId="592B04FA" w14:textId="77777777" w:rsidR="007B3FBF" w:rsidRPr="00D40061" w:rsidRDefault="007B3FBF" w:rsidP="007B3FBF">
      <w:pPr>
        <w:pStyle w:val="Heading2"/>
        <w:shd w:val="clear" w:color="auto" w:fill="E2EFD9" w:themeFill="accent6" w:themeFillTint="33"/>
        <w:rPr>
          <w:rFonts w:asciiTheme="majorHAnsi" w:hAnsiTheme="majorHAnsi" w:cstheme="majorHAnsi"/>
          <w:sz w:val="24"/>
          <w:szCs w:val="28"/>
        </w:rPr>
      </w:pPr>
      <w:bookmarkStart w:id="10" w:name="_Toc184634027"/>
      <w:r w:rsidRPr="00D40061">
        <w:rPr>
          <w:rFonts w:asciiTheme="majorHAnsi" w:hAnsiTheme="majorHAnsi" w:cstheme="majorHAnsi"/>
          <w:sz w:val="28"/>
          <w:szCs w:val="28"/>
        </w:rPr>
        <w:t>3. Planeeritava ala seosed külgnevate aladega</w:t>
      </w:r>
      <w:bookmarkEnd w:id="10"/>
    </w:p>
    <w:p w14:paraId="5F34FE80" w14:textId="7A84CE33" w:rsidR="00A90F05" w:rsidRPr="00D40061" w:rsidRDefault="00A90F05" w:rsidP="007B3FBF">
      <w:pPr>
        <w:rPr>
          <w:rFonts w:asciiTheme="majorHAnsi" w:hAnsiTheme="majorHAnsi" w:cstheme="majorHAnsi"/>
        </w:rPr>
      </w:pPr>
      <w:r w:rsidRPr="00D40061">
        <w:rPr>
          <w:rFonts w:asciiTheme="majorHAnsi" w:hAnsiTheme="majorHAnsi" w:cstheme="majorHAnsi"/>
        </w:rPr>
        <w:t>Planeeritud katastriüksus paikneb Põhja-Pärnumaa vallas Pärnu-Jaagupi alevis. Planeeritud ala asub Uus tänava ja Soo tänava ristumisel. Alast lääne pool</w:t>
      </w:r>
      <w:r w:rsidR="00823BC8" w:rsidRPr="00D40061">
        <w:rPr>
          <w:rFonts w:asciiTheme="majorHAnsi" w:hAnsiTheme="majorHAnsi" w:cstheme="majorHAnsi"/>
        </w:rPr>
        <w:t>e</w:t>
      </w:r>
      <w:r w:rsidRPr="00D40061">
        <w:rPr>
          <w:rFonts w:asciiTheme="majorHAnsi" w:hAnsiTheme="majorHAnsi" w:cstheme="majorHAnsi"/>
        </w:rPr>
        <w:t xml:space="preserve"> ca 100 m kaugusel</w:t>
      </w:r>
      <w:r w:rsidR="00823BC8" w:rsidRPr="00D40061">
        <w:rPr>
          <w:rFonts w:asciiTheme="majorHAnsi" w:hAnsiTheme="majorHAnsi" w:cstheme="majorHAnsi"/>
        </w:rPr>
        <w:t>e</w:t>
      </w:r>
      <w:r w:rsidRPr="00D40061">
        <w:rPr>
          <w:rFonts w:asciiTheme="majorHAnsi" w:hAnsiTheme="majorHAnsi" w:cstheme="majorHAnsi"/>
        </w:rPr>
        <w:t xml:space="preserve"> </w:t>
      </w:r>
      <w:r w:rsidR="00823BC8" w:rsidRPr="00D40061">
        <w:rPr>
          <w:rFonts w:asciiTheme="majorHAnsi" w:hAnsiTheme="majorHAnsi" w:cstheme="majorHAnsi"/>
        </w:rPr>
        <w:t>jääb</w:t>
      </w:r>
      <w:r w:rsidRPr="00D40061">
        <w:rPr>
          <w:rFonts w:asciiTheme="majorHAnsi" w:hAnsiTheme="majorHAnsi" w:cstheme="majorHAnsi"/>
        </w:rPr>
        <w:t xml:space="preserve"> Pärnu mnt. ja ida poole ca 450m kaugusele Tallinn-Pärnu-Ikla </w:t>
      </w:r>
      <w:r w:rsidR="00823BC8" w:rsidRPr="00D40061">
        <w:rPr>
          <w:rFonts w:asciiTheme="majorHAnsi" w:hAnsiTheme="majorHAnsi" w:cstheme="majorHAnsi"/>
        </w:rPr>
        <w:t>tee. Planeeringualast ida pool külgnevatel aladel asuvad hoonestatud korterelamud, alaga külgneval läänepoolsel katastriüksusel paikneb päästeameti hoone</w:t>
      </w:r>
      <w:r w:rsidR="00F858F1" w:rsidRPr="00D40061">
        <w:rPr>
          <w:rFonts w:asciiTheme="majorHAnsi" w:hAnsiTheme="majorHAnsi" w:cstheme="majorHAnsi"/>
        </w:rPr>
        <w:t>, alast põhja ja lõuna poole jäävad elamumaad.</w:t>
      </w:r>
    </w:p>
    <w:p w14:paraId="7C798253" w14:textId="77777777" w:rsidR="002E148B" w:rsidRPr="00D40061" w:rsidRDefault="002E148B" w:rsidP="007B3FBF">
      <w:pPr>
        <w:rPr>
          <w:rFonts w:asciiTheme="majorHAnsi" w:hAnsiTheme="majorHAnsi" w:cstheme="majorHAnsi"/>
          <w:szCs w:val="22"/>
          <w:lang w:eastAsia="et-EE"/>
        </w:rPr>
      </w:pPr>
    </w:p>
    <w:p w14:paraId="2A3C2115" w14:textId="71A28840" w:rsidR="002E148B" w:rsidRPr="00D40061" w:rsidRDefault="002E148B" w:rsidP="007B3FBF">
      <w:pPr>
        <w:rPr>
          <w:rFonts w:asciiTheme="majorHAnsi" w:hAnsiTheme="majorHAnsi" w:cstheme="majorHAnsi"/>
          <w:szCs w:val="22"/>
          <w:lang w:eastAsia="et-EE"/>
        </w:rPr>
      </w:pPr>
      <w:r w:rsidRPr="00D40061">
        <w:rPr>
          <w:rFonts w:asciiTheme="majorHAnsi" w:hAnsiTheme="majorHAnsi" w:cstheme="majorHAnsi"/>
          <w:szCs w:val="22"/>
          <w:lang w:eastAsia="et-EE"/>
        </w:rPr>
        <w:t>Planeeritava alaga piirnevad järgmised kinnistud:</w:t>
      </w:r>
    </w:p>
    <w:p w14:paraId="7CC48B3F" w14:textId="4F91EF64" w:rsidR="002E148B" w:rsidRPr="00D40061" w:rsidRDefault="002E148B" w:rsidP="007B3FBF">
      <w:pPr>
        <w:rPr>
          <w:rFonts w:asciiTheme="majorHAnsi" w:hAnsiTheme="majorHAnsi" w:cstheme="majorHAnsi"/>
          <w:szCs w:val="22"/>
          <w:vertAlign w:val="superscript"/>
          <w:lang w:eastAsia="et-EE"/>
        </w:rPr>
      </w:pPr>
      <w:r w:rsidRPr="00D40061">
        <w:rPr>
          <w:rFonts w:asciiTheme="majorHAnsi" w:hAnsiTheme="majorHAnsi" w:cstheme="majorHAnsi"/>
          <w:szCs w:val="22"/>
          <w:lang w:eastAsia="et-EE"/>
        </w:rPr>
        <w:t xml:space="preserve">1) </w:t>
      </w:r>
      <w:r w:rsidRPr="00D40061">
        <w:rPr>
          <w:rFonts w:asciiTheme="majorHAnsi" w:hAnsiTheme="majorHAnsi" w:cstheme="majorHAnsi"/>
          <w:szCs w:val="22"/>
        </w:rPr>
        <w:t>Soo tn 2 (</w:t>
      </w:r>
      <w:r w:rsidRPr="00D40061">
        <w:rPr>
          <w:rFonts w:asciiTheme="majorHAnsi" w:hAnsiTheme="majorHAnsi" w:cstheme="majorHAnsi"/>
          <w:szCs w:val="22"/>
          <w:lang w:eastAsia="et-EE"/>
        </w:rPr>
        <w:t>62701:003:0032</w:t>
      </w:r>
      <w:r w:rsidRPr="00D40061">
        <w:rPr>
          <w:rFonts w:asciiTheme="majorHAnsi" w:hAnsiTheme="majorHAnsi" w:cstheme="majorHAnsi"/>
          <w:szCs w:val="22"/>
        </w:rPr>
        <w:t xml:space="preserve">), </w:t>
      </w:r>
      <w:r w:rsidRPr="00D40061">
        <w:rPr>
          <w:rFonts w:asciiTheme="majorHAnsi" w:hAnsiTheme="majorHAnsi" w:cstheme="majorHAnsi"/>
          <w:szCs w:val="22"/>
          <w:lang w:eastAsia="et-EE"/>
        </w:rPr>
        <w:t>riigikaitsemaa 100%, pindala - 2679 m</w:t>
      </w:r>
      <w:r w:rsidRPr="00D40061">
        <w:rPr>
          <w:rFonts w:asciiTheme="majorHAnsi" w:hAnsiTheme="majorHAnsi" w:cstheme="majorHAnsi"/>
          <w:szCs w:val="22"/>
          <w:vertAlign w:val="superscript"/>
          <w:lang w:eastAsia="et-EE"/>
        </w:rPr>
        <w:t>2</w:t>
      </w:r>
    </w:p>
    <w:p w14:paraId="23FD7FD8" w14:textId="60887C07" w:rsidR="002E148B" w:rsidRPr="00D40061" w:rsidRDefault="002E148B" w:rsidP="002E148B">
      <w:pPr>
        <w:rPr>
          <w:rFonts w:asciiTheme="majorHAnsi" w:hAnsiTheme="majorHAnsi" w:cstheme="majorHAnsi"/>
          <w:szCs w:val="22"/>
          <w:lang w:eastAsia="et-EE"/>
        </w:rPr>
      </w:pPr>
      <w:r w:rsidRPr="00D40061">
        <w:rPr>
          <w:rFonts w:asciiTheme="majorHAnsi" w:hAnsiTheme="majorHAnsi" w:cstheme="majorHAnsi"/>
        </w:rPr>
        <w:t xml:space="preserve">2) </w:t>
      </w:r>
      <w:r w:rsidRPr="00D40061">
        <w:rPr>
          <w:rFonts w:asciiTheme="majorHAnsi" w:hAnsiTheme="majorHAnsi" w:cstheme="majorHAnsi"/>
          <w:szCs w:val="22"/>
          <w:lang w:eastAsia="et-EE"/>
        </w:rPr>
        <w:t>Uus tn 20</w:t>
      </w:r>
      <w:r w:rsidRPr="00D40061">
        <w:rPr>
          <w:rFonts w:asciiTheme="majorHAnsi" w:hAnsiTheme="majorHAnsi" w:cstheme="majorHAnsi"/>
          <w:szCs w:val="22"/>
        </w:rPr>
        <w:t xml:space="preserve"> (</w:t>
      </w:r>
      <w:r w:rsidRPr="00D40061">
        <w:rPr>
          <w:rFonts w:asciiTheme="majorHAnsi" w:hAnsiTheme="majorHAnsi" w:cstheme="majorHAnsi"/>
          <w:szCs w:val="22"/>
          <w:lang w:eastAsia="et-EE"/>
        </w:rPr>
        <w:t>63801:001:1198</w:t>
      </w:r>
      <w:r w:rsidRPr="00D40061">
        <w:rPr>
          <w:rFonts w:asciiTheme="majorHAnsi" w:hAnsiTheme="majorHAnsi" w:cstheme="majorHAnsi"/>
          <w:szCs w:val="22"/>
        </w:rPr>
        <w:t xml:space="preserve">), </w:t>
      </w:r>
      <w:r w:rsidRPr="00D40061">
        <w:rPr>
          <w:rFonts w:asciiTheme="majorHAnsi" w:hAnsiTheme="majorHAnsi" w:cstheme="majorHAnsi"/>
          <w:szCs w:val="22"/>
          <w:lang w:eastAsia="et-EE"/>
        </w:rPr>
        <w:t>riigikaitsemaa 100%, pindala - 1467 m</w:t>
      </w:r>
      <w:r w:rsidRPr="00D40061">
        <w:rPr>
          <w:rFonts w:asciiTheme="majorHAnsi" w:hAnsiTheme="majorHAnsi" w:cstheme="majorHAnsi"/>
          <w:szCs w:val="22"/>
          <w:vertAlign w:val="superscript"/>
          <w:lang w:eastAsia="et-EE"/>
        </w:rPr>
        <w:t>2</w:t>
      </w:r>
    </w:p>
    <w:p w14:paraId="6FF7E54D" w14:textId="1B9CBF93" w:rsidR="00F858F1" w:rsidRPr="00D40061" w:rsidRDefault="002E148B" w:rsidP="00F858F1">
      <w:pPr>
        <w:rPr>
          <w:rFonts w:asciiTheme="majorHAnsi" w:hAnsiTheme="majorHAnsi" w:cstheme="majorHAnsi"/>
          <w:szCs w:val="22"/>
          <w:lang w:eastAsia="et-EE"/>
        </w:rPr>
      </w:pPr>
      <w:r w:rsidRPr="00D40061">
        <w:rPr>
          <w:rFonts w:asciiTheme="majorHAnsi" w:hAnsiTheme="majorHAnsi" w:cstheme="majorHAnsi"/>
          <w:szCs w:val="22"/>
          <w:lang w:eastAsia="et-EE"/>
        </w:rPr>
        <w:t>3) Pärnu mnt 41 // 45 // Uus tn 22 // Kirikumõisa (62701:003:0006), üldkasutatav maa 55%; ühiskondlike ehitiste maa 35%; elamumaa 10%, pindala – 1814</w:t>
      </w:r>
      <w:r w:rsidR="00F858F1" w:rsidRPr="00D40061">
        <w:rPr>
          <w:rFonts w:asciiTheme="majorHAnsi" w:hAnsiTheme="majorHAnsi" w:cstheme="majorHAnsi"/>
          <w:szCs w:val="22"/>
          <w:lang w:eastAsia="et-EE"/>
        </w:rPr>
        <w:t>3</w:t>
      </w:r>
    </w:p>
    <w:p w14:paraId="0AAD592E" w14:textId="1928FBDF" w:rsidR="00F858F1" w:rsidRPr="00D40061" w:rsidRDefault="00F858F1" w:rsidP="00F858F1">
      <w:pPr>
        <w:rPr>
          <w:rFonts w:asciiTheme="majorHAnsi" w:hAnsiTheme="majorHAnsi" w:cstheme="majorHAnsi"/>
          <w:szCs w:val="22"/>
          <w:lang w:eastAsia="et-EE"/>
        </w:rPr>
      </w:pPr>
      <w:r w:rsidRPr="00D40061">
        <w:rPr>
          <w:rFonts w:asciiTheme="majorHAnsi" w:hAnsiTheme="majorHAnsi" w:cstheme="majorHAnsi"/>
          <w:szCs w:val="22"/>
          <w:lang w:eastAsia="et-EE"/>
        </w:rPr>
        <w:t>4) Soo tänav (18801:001:0451), transpordimaa 100%, pindala – 7491 m</w:t>
      </w:r>
      <w:r w:rsidRPr="00D40061">
        <w:rPr>
          <w:rFonts w:asciiTheme="majorHAnsi" w:hAnsiTheme="majorHAnsi" w:cstheme="majorHAnsi"/>
          <w:szCs w:val="22"/>
          <w:vertAlign w:val="superscript"/>
          <w:lang w:eastAsia="et-EE"/>
        </w:rPr>
        <w:t>2</w:t>
      </w:r>
    </w:p>
    <w:p w14:paraId="39CFB5E8" w14:textId="02117CFD" w:rsidR="00F858F1" w:rsidRPr="00D40061" w:rsidRDefault="00F858F1" w:rsidP="00F858F1">
      <w:pPr>
        <w:rPr>
          <w:rFonts w:asciiTheme="majorHAnsi" w:hAnsiTheme="majorHAnsi" w:cstheme="majorHAnsi"/>
          <w:szCs w:val="22"/>
          <w:vertAlign w:val="superscript"/>
          <w:lang w:eastAsia="et-EE"/>
        </w:rPr>
      </w:pPr>
      <w:r w:rsidRPr="00D40061">
        <w:rPr>
          <w:rFonts w:asciiTheme="majorHAnsi" w:hAnsiTheme="majorHAnsi" w:cstheme="majorHAnsi"/>
          <w:szCs w:val="22"/>
          <w:lang w:eastAsia="et-EE"/>
        </w:rPr>
        <w:t>5) Uus tänav L1 (62701:003:0047), transpordimaa 100%, pindala 9407 m</w:t>
      </w:r>
      <w:r w:rsidRPr="00D40061">
        <w:rPr>
          <w:rFonts w:asciiTheme="majorHAnsi" w:hAnsiTheme="majorHAnsi" w:cstheme="majorHAnsi"/>
          <w:szCs w:val="22"/>
          <w:vertAlign w:val="superscript"/>
          <w:lang w:eastAsia="et-EE"/>
        </w:rPr>
        <w:t>2</w:t>
      </w:r>
    </w:p>
    <w:p w14:paraId="446BFC92" w14:textId="6F5F1304" w:rsidR="002E148B" w:rsidRPr="00D40061" w:rsidRDefault="002E148B" w:rsidP="002E148B">
      <w:pPr>
        <w:rPr>
          <w:rFonts w:asciiTheme="majorHAnsi" w:hAnsiTheme="majorHAnsi" w:cstheme="majorHAnsi"/>
          <w:szCs w:val="22"/>
          <w:vertAlign w:val="superscript"/>
          <w:lang w:eastAsia="et-EE"/>
        </w:rPr>
      </w:pPr>
    </w:p>
    <w:p w14:paraId="11FC2113" w14:textId="77777777" w:rsidR="00F858F1" w:rsidRPr="00D40061" w:rsidRDefault="00F858F1" w:rsidP="00D40061">
      <w:pPr>
        <w:pStyle w:val="Heading3"/>
      </w:pPr>
      <w:bookmarkStart w:id="11" w:name="_Toc184634028"/>
      <w:r w:rsidRPr="00D40061">
        <w:t>3.1 Olemasoleva olukorra analüüs</w:t>
      </w:r>
      <w:bookmarkEnd w:id="11"/>
    </w:p>
    <w:p w14:paraId="19B0DC30" w14:textId="50A5F71A" w:rsidR="00F858F1" w:rsidRPr="00D40061" w:rsidRDefault="00F858F1" w:rsidP="00D40061">
      <w:pPr>
        <w:rPr>
          <w:rFonts w:asciiTheme="majorHAnsi" w:hAnsiTheme="majorHAnsi" w:cstheme="majorHAnsi"/>
        </w:rPr>
      </w:pPr>
      <w:r w:rsidRPr="00D40061">
        <w:rPr>
          <w:rFonts w:asciiTheme="majorHAnsi" w:hAnsiTheme="majorHAnsi" w:cstheme="majorHAnsi"/>
        </w:rPr>
        <w:t xml:space="preserve">Planeeritav kinnistu on eraomandis. Vastavalt Ehitisregistri andmetele on planeeritav ala  hoonestatud. </w:t>
      </w:r>
    </w:p>
    <w:p w14:paraId="30FBD7CF" w14:textId="6E34316A" w:rsidR="00F858F1" w:rsidRPr="00D40061" w:rsidRDefault="00F858F1" w:rsidP="00D40061">
      <w:pPr>
        <w:rPr>
          <w:rFonts w:asciiTheme="majorHAnsi" w:hAnsiTheme="majorHAnsi" w:cstheme="majorHAnsi"/>
        </w:rPr>
      </w:pPr>
      <w:r w:rsidRPr="00D40061">
        <w:rPr>
          <w:rFonts w:asciiTheme="majorHAnsi" w:hAnsiTheme="majorHAnsi" w:cstheme="majorHAnsi"/>
        </w:rPr>
        <w:t>Juurdepääs planeeritud alale on avaliku kasutusega Soo ja Uus tänava</w:t>
      </w:r>
      <w:r w:rsidR="00302165" w:rsidRPr="00D40061">
        <w:rPr>
          <w:rFonts w:asciiTheme="majorHAnsi" w:hAnsiTheme="majorHAnsi" w:cstheme="majorHAnsi"/>
        </w:rPr>
        <w:t>te</w:t>
      </w:r>
      <w:r w:rsidRPr="00D40061">
        <w:rPr>
          <w:rFonts w:asciiTheme="majorHAnsi" w:hAnsiTheme="majorHAnsi" w:cstheme="majorHAnsi"/>
        </w:rPr>
        <w:t>lt. Planeeritud ala läbivad tehnovõrkude koridorid.</w:t>
      </w:r>
    </w:p>
    <w:p w14:paraId="46AC648B" w14:textId="31AE4BB3" w:rsidR="00F858F1" w:rsidRPr="00D40061" w:rsidRDefault="00F858F1" w:rsidP="00D40061">
      <w:pPr>
        <w:rPr>
          <w:rFonts w:asciiTheme="majorHAnsi" w:hAnsiTheme="majorHAnsi" w:cstheme="majorHAnsi"/>
        </w:rPr>
      </w:pPr>
      <w:r w:rsidRPr="00D40061">
        <w:rPr>
          <w:rFonts w:asciiTheme="majorHAnsi" w:hAnsiTheme="majorHAnsi" w:cstheme="majorHAnsi"/>
        </w:rPr>
        <w:t>Planeerit</w:t>
      </w:r>
      <w:r w:rsidR="00302165" w:rsidRPr="00D40061">
        <w:rPr>
          <w:rFonts w:asciiTheme="majorHAnsi" w:hAnsiTheme="majorHAnsi" w:cstheme="majorHAnsi"/>
        </w:rPr>
        <w:t>ud</w:t>
      </w:r>
      <w:r w:rsidRPr="00D40061">
        <w:rPr>
          <w:rFonts w:asciiTheme="majorHAnsi" w:hAnsiTheme="majorHAnsi" w:cstheme="majorHAnsi"/>
        </w:rPr>
        <w:t xml:space="preserve"> alal on olemasolev hoone, parkimisala, kergliiklustee ja haljastus.</w:t>
      </w:r>
    </w:p>
    <w:p w14:paraId="31E61E33" w14:textId="77777777" w:rsidR="00302165" w:rsidRPr="00D40061" w:rsidRDefault="00302165" w:rsidP="00302165"/>
    <w:p w14:paraId="5BF2ECCC" w14:textId="4082774A" w:rsidR="00F858F1" w:rsidRPr="00D40061" w:rsidRDefault="00F858F1" w:rsidP="00F858F1">
      <w:pPr>
        <w:pStyle w:val="Heading2"/>
        <w:shd w:val="clear" w:color="auto" w:fill="E2EFD9" w:themeFill="accent6" w:themeFillTint="33"/>
        <w:rPr>
          <w:rFonts w:asciiTheme="majorHAnsi" w:hAnsiTheme="majorHAnsi" w:cstheme="majorHAnsi"/>
          <w:sz w:val="22"/>
        </w:rPr>
      </w:pPr>
      <w:bookmarkStart w:id="12" w:name="_Toc184634029"/>
      <w:r w:rsidRPr="00D40061">
        <w:rPr>
          <w:rFonts w:asciiTheme="majorHAnsi" w:hAnsiTheme="majorHAnsi" w:cstheme="majorHAnsi"/>
          <w:sz w:val="28"/>
        </w:rPr>
        <w:t>4. Lahenduse idee kirjeldus</w:t>
      </w:r>
      <w:bookmarkEnd w:id="12"/>
    </w:p>
    <w:p w14:paraId="6BC10612" w14:textId="5FF75B29" w:rsidR="00F858F1" w:rsidRPr="00D40061" w:rsidRDefault="00F858F1" w:rsidP="00F858F1">
      <w:pPr>
        <w:rPr>
          <w:rFonts w:asciiTheme="majorHAnsi" w:hAnsiTheme="majorHAnsi" w:cstheme="majorHAnsi"/>
        </w:rPr>
      </w:pPr>
      <w:r w:rsidRPr="00D40061">
        <w:rPr>
          <w:rFonts w:asciiTheme="majorHAnsi" w:hAnsiTheme="majorHAnsi" w:cstheme="majorHAnsi"/>
        </w:rPr>
        <w:t xml:space="preserve">Detailplaneeringu koostamise eesmärgiks on olemasoleva hoone laiendamine. </w:t>
      </w:r>
      <w:r w:rsidR="009B26DC" w:rsidRPr="00D40061">
        <w:rPr>
          <w:rFonts w:asciiTheme="majorHAnsi" w:hAnsiTheme="majorHAnsi" w:cstheme="majorHAnsi"/>
        </w:rPr>
        <w:t>Hoone laiendus on mõeldud laovarude hoiustamiseks.</w:t>
      </w:r>
    </w:p>
    <w:p w14:paraId="50F85E4B" w14:textId="49094CE0" w:rsidR="00ED210D" w:rsidRPr="00D40061" w:rsidRDefault="00ED210D" w:rsidP="00D40061">
      <w:pPr>
        <w:pStyle w:val="Heading3"/>
      </w:pPr>
      <w:bookmarkStart w:id="13" w:name="_Toc184634030"/>
      <w:r w:rsidRPr="00D40061">
        <w:t>4.1 Krundi ehitusõigus ja kasutustingimused</w:t>
      </w:r>
      <w:bookmarkEnd w:id="13"/>
    </w:p>
    <w:p w14:paraId="510BC624" w14:textId="285A78E8" w:rsidR="00ED210D" w:rsidRPr="00D40061" w:rsidRDefault="00ED210D" w:rsidP="00ED210D">
      <w:pPr>
        <w:rPr>
          <w:rFonts w:asciiTheme="majorHAnsi" w:hAnsiTheme="majorHAnsi" w:cstheme="majorHAnsi"/>
        </w:rPr>
      </w:pPr>
      <w:r w:rsidRPr="00D40061">
        <w:rPr>
          <w:rFonts w:asciiTheme="majorHAnsi" w:hAnsiTheme="majorHAnsi" w:cstheme="majorHAnsi"/>
        </w:rPr>
        <w:t xml:space="preserve">Planeeritud maa-ala hõlmab ühte ärimaa sihtotstarbega katastriüksust: </w:t>
      </w:r>
    </w:p>
    <w:p w14:paraId="4BBD427F" w14:textId="34B1D76E" w:rsidR="00ED210D" w:rsidRPr="00D40061" w:rsidRDefault="00ED210D" w:rsidP="00ED210D">
      <w:pPr>
        <w:ind w:firstLine="720"/>
        <w:rPr>
          <w:rFonts w:asciiTheme="majorHAnsi" w:hAnsiTheme="majorHAnsi" w:cstheme="majorHAnsi"/>
        </w:rPr>
      </w:pPr>
      <w:r w:rsidRPr="00D40061">
        <w:rPr>
          <w:rFonts w:asciiTheme="majorHAnsi" w:hAnsiTheme="majorHAnsi" w:cstheme="majorHAnsi"/>
        </w:rPr>
        <w:t>Uus tn 20a (63801:001:1199), suurusega 2389 m</w:t>
      </w:r>
      <w:r w:rsidRPr="00D40061">
        <w:rPr>
          <w:rFonts w:asciiTheme="majorHAnsi" w:hAnsiTheme="majorHAnsi" w:cstheme="majorHAnsi"/>
          <w:vertAlign w:val="superscript"/>
        </w:rPr>
        <w:t>2</w:t>
      </w:r>
    </w:p>
    <w:p w14:paraId="0E40639F" w14:textId="446FD21D" w:rsidR="00ED210D" w:rsidRPr="00D40061" w:rsidRDefault="00ED210D" w:rsidP="00ED210D">
      <w:pPr>
        <w:rPr>
          <w:rFonts w:asciiTheme="majorHAnsi" w:hAnsiTheme="majorHAnsi" w:cstheme="majorHAnsi"/>
        </w:rPr>
      </w:pPr>
      <w:r w:rsidRPr="00D40061">
        <w:rPr>
          <w:rFonts w:asciiTheme="majorHAnsi" w:hAnsiTheme="majorHAnsi" w:cstheme="majorHAnsi"/>
        </w:rPr>
        <w:t>Planeering näeb ette olemasoleva ärimaa sihtotstarbe ja olemasoleva hoone säilimise ning planeerib olemasoleva hoone laienduse.</w:t>
      </w:r>
    </w:p>
    <w:p w14:paraId="573A87AD" w14:textId="77777777" w:rsidR="00ED210D" w:rsidRPr="00D40061" w:rsidRDefault="00ED210D" w:rsidP="00ED210D">
      <w:pPr>
        <w:rPr>
          <w:rFonts w:asciiTheme="majorHAnsi" w:hAnsiTheme="majorHAnsi" w:cstheme="majorHAnsi"/>
          <w:b/>
          <w:bCs/>
        </w:rPr>
      </w:pPr>
      <w:r w:rsidRPr="00D40061">
        <w:rPr>
          <w:rFonts w:asciiTheme="majorHAnsi" w:hAnsiTheme="majorHAnsi" w:cstheme="majorHAnsi"/>
          <w:b/>
          <w:bCs/>
        </w:rPr>
        <w:t>Hoonestusala ja hoone paiknemise ning suuruse kavandamise põhimõtted</w:t>
      </w:r>
    </w:p>
    <w:p w14:paraId="7B73EB89" w14:textId="77777777" w:rsidR="00ED210D" w:rsidRPr="00D40061" w:rsidRDefault="00ED210D" w:rsidP="00ED210D">
      <w:pPr>
        <w:rPr>
          <w:rFonts w:asciiTheme="majorHAnsi" w:hAnsiTheme="majorHAnsi" w:cstheme="majorHAnsi"/>
        </w:rPr>
      </w:pPr>
      <w:r w:rsidRPr="00D40061">
        <w:rPr>
          <w:rFonts w:asciiTheme="majorHAnsi" w:hAnsiTheme="majorHAnsi" w:cstheme="majorHAnsi"/>
        </w:rPr>
        <w:t>Planeeringus on arvestatud:</w:t>
      </w:r>
    </w:p>
    <w:p w14:paraId="291FD1FE" w14:textId="77777777" w:rsidR="00ED210D" w:rsidRPr="00D40061" w:rsidRDefault="00ED210D" w:rsidP="00ED210D">
      <w:pPr>
        <w:numPr>
          <w:ilvl w:val="0"/>
          <w:numId w:val="10"/>
        </w:numPr>
        <w:rPr>
          <w:rFonts w:asciiTheme="majorHAnsi" w:hAnsiTheme="majorHAnsi" w:cstheme="majorHAnsi"/>
        </w:rPr>
      </w:pPr>
      <w:r w:rsidRPr="00D40061">
        <w:rPr>
          <w:rFonts w:asciiTheme="majorHAnsi" w:hAnsiTheme="majorHAnsi" w:cstheme="majorHAnsi"/>
        </w:rPr>
        <w:t>et tuleb tagada piisav vahemaa kavandatud hoonestusala ja naaberhoonete/hoonestusalade vahel, tagada tuleohutuskuja;</w:t>
      </w:r>
    </w:p>
    <w:p w14:paraId="02398FFC" w14:textId="77777777" w:rsidR="00ED210D" w:rsidRPr="00D40061" w:rsidRDefault="00ED210D" w:rsidP="00ED210D">
      <w:pPr>
        <w:spacing w:before="240"/>
        <w:rPr>
          <w:rFonts w:asciiTheme="majorHAnsi" w:hAnsiTheme="majorHAnsi" w:cstheme="majorHAnsi"/>
          <w:b/>
          <w:szCs w:val="22"/>
        </w:rPr>
      </w:pPr>
    </w:p>
    <w:p w14:paraId="1E3F5156" w14:textId="77777777" w:rsidR="00D40061" w:rsidRDefault="00D40061" w:rsidP="00ED210D">
      <w:pPr>
        <w:spacing w:before="240"/>
        <w:rPr>
          <w:rFonts w:asciiTheme="majorHAnsi" w:hAnsiTheme="majorHAnsi" w:cstheme="majorHAnsi"/>
          <w:b/>
          <w:szCs w:val="22"/>
        </w:rPr>
      </w:pPr>
    </w:p>
    <w:p w14:paraId="05985789" w14:textId="342C3022" w:rsidR="00ED210D" w:rsidRPr="00D40061" w:rsidRDefault="00ED210D" w:rsidP="00ED210D">
      <w:pPr>
        <w:spacing w:before="240"/>
        <w:rPr>
          <w:rFonts w:asciiTheme="majorHAnsi" w:hAnsiTheme="majorHAnsi" w:cstheme="majorHAnsi"/>
          <w:b/>
        </w:rPr>
      </w:pPr>
      <w:r w:rsidRPr="00D40061">
        <w:rPr>
          <w:rFonts w:asciiTheme="majorHAnsi" w:hAnsiTheme="majorHAnsi" w:cstheme="majorHAnsi"/>
          <w:b/>
          <w:szCs w:val="22"/>
        </w:rPr>
        <w:lastRenderedPageBreak/>
        <w:t>Ehitusõigus</w:t>
      </w:r>
    </w:p>
    <w:tbl>
      <w:tblPr>
        <w:tblStyle w:val="TableGrid"/>
        <w:tblW w:w="7018" w:type="dxa"/>
        <w:tblLook w:val="04A0" w:firstRow="1" w:lastRow="0" w:firstColumn="1" w:lastColumn="0" w:noHBand="0" w:noVBand="1"/>
      </w:tblPr>
      <w:tblGrid>
        <w:gridCol w:w="957"/>
        <w:gridCol w:w="1036"/>
        <w:gridCol w:w="1358"/>
        <w:gridCol w:w="968"/>
        <w:gridCol w:w="775"/>
        <w:gridCol w:w="775"/>
        <w:gridCol w:w="1149"/>
      </w:tblGrid>
      <w:tr w:rsidR="00D40061" w:rsidRPr="00D40061" w14:paraId="1484350B" w14:textId="77777777" w:rsidTr="00ED210D">
        <w:trPr>
          <w:trHeight w:val="2834"/>
        </w:trPr>
        <w:tc>
          <w:tcPr>
            <w:tcW w:w="957" w:type="dxa"/>
            <w:tcBorders>
              <w:top w:val="single" w:sz="4" w:space="0" w:color="auto"/>
              <w:left w:val="single" w:sz="4" w:space="0" w:color="auto"/>
              <w:bottom w:val="single" w:sz="4" w:space="0" w:color="auto"/>
              <w:right w:val="single" w:sz="4" w:space="0" w:color="auto"/>
            </w:tcBorders>
            <w:textDirection w:val="btLr"/>
            <w:hideMark/>
          </w:tcPr>
          <w:p w14:paraId="4062CDB4"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Pos. nr.</w:t>
            </w:r>
          </w:p>
        </w:tc>
        <w:tc>
          <w:tcPr>
            <w:tcW w:w="1036" w:type="dxa"/>
            <w:tcBorders>
              <w:top w:val="single" w:sz="4" w:space="0" w:color="auto"/>
              <w:left w:val="single" w:sz="4" w:space="0" w:color="auto"/>
              <w:bottom w:val="single" w:sz="4" w:space="0" w:color="auto"/>
              <w:right w:val="single" w:sz="4" w:space="0" w:color="auto"/>
            </w:tcBorders>
            <w:textDirection w:val="btLr"/>
            <w:hideMark/>
          </w:tcPr>
          <w:p w14:paraId="297A4F4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krundi suurus (m²)</w:t>
            </w:r>
          </w:p>
        </w:tc>
        <w:tc>
          <w:tcPr>
            <w:tcW w:w="1358" w:type="dxa"/>
            <w:tcBorders>
              <w:top w:val="single" w:sz="4" w:space="0" w:color="auto"/>
              <w:left w:val="single" w:sz="4" w:space="0" w:color="auto"/>
              <w:bottom w:val="single" w:sz="4" w:space="0" w:color="auto"/>
              <w:right w:val="single" w:sz="4" w:space="0" w:color="auto"/>
            </w:tcBorders>
            <w:textDirection w:val="btLr"/>
            <w:hideMark/>
          </w:tcPr>
          <w:p w14:paraId="54411FCD" w14:textId="6A14C8D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ehitisealune pind kuni (m</w:t>
            </w:r>
            <w:r w:rsidRPr="00D40061">
              <w:rPr>
                <w:rFonts w:asciiTheme="majorHAnsi" w:hAnsiTheme="majorHAnsi" w:cstheme="majorHAnsi"/>
                <w:b/>
                <w:bCs/>
                <w:szCs w:val="22"/>
                <w:vertAlign w:val="superscript"/>
              </w:rPr>
              <w:t>2</w:t>
            </w:r>
            <w:r w:rsidRPr="00D40061">
              <w:rPr>
                <w:rFonts w:asciiTheme="majorHAnsi" w:hAnsiTheme="majorHAnsi" w:cstheme="majorHAnsi"/>
                <w:b/>
                <w:bCs/>
                <w:szCs w:val="22"/>
              </w:rPr>
              <w:t>)</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616DEBB7" w14:textId="66D61BE0"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maapealne korruselisus kuni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50F8A911" w14:textId="42DB6183"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arv krundil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6E7AC5F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põhihoone kõrgus kuni (m)</w:t>
            </w:r>
          </w:p>
        </w:tc>
        <w:tc>
          <w:tcPr>
            <w:tcW w:w="1149" w:type="dxa"/>
            <w:tcBorders>
              <w:top w:val="single" w:sz="4" w:space="0" w:color="auto"/>
              <w:left w:val="single" w:sz="4" w:space="0" w:color="auto"/>
              <w:bottom w:val="single" w:sz="4" w:space="0" w:color="auto"/>
              <w:right w:val="single" w:sz="4" w:space="0" w:color="auto"/>
            </w:tcBorders>
            <w:textDirection w:val="btLr"/>
            <w:hideMark/>
          </w:tcPr>
          <w:p w14:paraId="6BAE306A"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suletud brutopindade summa kuni (m²)</w:t>
            </w:r>
          </w:p>
        </w:tc>
      </w:tr>
      <w:tr w:rsidR="00D40061" w:rsidRPr="00D40061" w14:paraId="5D1234DC" w14:textId="77777777" w:rsidTr="00ED210D">
        <w:trPr>
          <w:trHeight w:val="366"/>
        </w:trPr>
        <w:tc>
          <w:tcPr>
            <w:tcW w:w="957" w:type="dxa"/>
            <w:tcBorders>
              <w:top w:val="single" w:sz="4" w:space="0" w:color="auto"/>
              <w:left w:val="single" w:sz="4" w:space="0" w:color="auto"/>
              <w:bottom w:val="single" w:sz="4" w:space="0" w:color="auto"/>
              <w:right w:val="single" w:sz="4" w:space="0" w:color="auto"/>
            </w:tcBorders>
            <w:hideMark/>
          </w:tcPr>
          <w:p w14:paraId="2EF39514" w14:textId="67D7251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1</w:t>
            </w:r>
          </w:p>
        </w:tc>
        <w:tc>
          <w:tcPr>
            <w:tcW w:w="1036" w:type="dxa"/>
            <w:tcBorders>
              <w:top w:val="single" w:sz="4" w:space="0" w:color="auto"/>
              <w:left w:val="single" w:sz="4" w:space="0" w:color="auto"/>
              <w:bottom w:val="single" w:sz="4" w:space="0" w:color="auto"/>
              <w:right w:val="single" w:sz="4" w:space="0" w:color="auto"/>
            </w:tcBorders>
            <w:hideMark/>
          </w:tcPr>
          <w:p w14:paraId="51AAEEF1" w14:textId="3A8981D8"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2389</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D62C0" w14:textId="6E724D93"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c>
          <w:tcPr>
            <w:tcW w:w="968" w:type="dxa"/>
            <w:tcBorders>
              <w:top w:val="single" w:sz="4" w:space="0" w:color="auto"/>
              <w:left w:val="single" w:sz="4" w:space="0" w:color="auto"/>
              <w:bottom w:val="single" w:sz="4" w:space="0" w:color="auto"/>
              <w:right w:val="single" w:sz="4" w:space="0" w:color="auto"/>
            </w:tcBorders>
            <w:hideMark/>
          </w:tcPr>
          <w:p w14:paraId="21E2395E" w14:textId="4AE96962"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7EBF87E9" w14:textId="07B83A25"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14CE01C3" w14:textId="5ED625A1" w:rsidR="00ED210D" w:rsidRPr="00D40061" w:rsidRDefault="00D178C8" w:rsidP="00CD4D65">
            <w:pPr>
              <w:spacing w:after="0"/>
              <w:jc w:val="center"/>
              <w:rPr>
                <w:rFonts w:asciiTheme="majorHAnsi" w:hAnsiTheme="majorHAnsi" w:cstheme="majorHAnsi"/>
                <w:szCs w:val="22"/>
              </w:rPr>
            </w:pPr>
            <w:r w:rsidRPr="00D40061">
              <w:rPr>
                <w:rFonts w:asciiTheme="majorHAnsi" w:hAnsiTheme="majorHAnsi" w:cstheme="majorHAnsi"/>
                <w:szCs w:val="22"/>
              </w:rPr>
              <w:t>9</w:t>
            </w:r>
          </w:p>
        </w:tc>
        <w:tc>
          <w:tcPr>
            <w:tcW w:w="1149" w:type="dxa"/>
            <w:tcBorders>
              <w:top w:val="single" w:sz="4" w:space="0" w:color="auto"/>
              <w:left w:val="single" w:sz="4" w:space="0" w:color="auto"/>
              <w:bottom w:val="single" w:sz="4" w:space="0" w:color="auto"/>
              <w:right w:val="single" w:sz="4" w:space="0" w:color="auto"/>
            </w:tcBorders>
            <w:hideMark/>
          </w:tcPr>
          <w:p w14:paraId="61B44D9C" w14:textId="5628DA48" w:rsidR="00ED210D" w:rsidRPr="00D40061" w:rsidRDefault="00302165"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r>
    </w:tbl>
    <w:p w14:paraId="49238258" w14:textId="77777777" w:rsidR="00F858F1" w:rsidRPr="00D40061" w:rsidRDefault="00F858F1" w:rsidP="00F858F1">
      <w:pPr>
        <w:rPr>
          <w:rFonts w:asciiTheme="majorHAnsi" w:hAnsiTheme="majorHAnsi" w:cstheme="majorHAnsi"/>
        </w:rPr>
      </w:pPr>
    </w:p>
    <w:p w14:paraId="2053B75D" w14:textId="77777777" w:rsidR="00C37D32" w:rsidRPr="00D40061" w:rsidRDefault="00C37D32" w:rsidP="00C37D32">
      <w:pPr>
        <w:rPr>
          <w:rFonts w:asciiTheme="majorHAnsi" w:hAnsiTheme="majorHAnsi" w:cstheme="majorHAnsi"/>
          <w:b/>
          <w:bCs/>
        </w:rPr>
      </w:pPr>
      <w:r w:rsidRPr="00D40061">
        <w:rPr>
          <w:rFonts w:asciiTheme="majorHAnsi" w:hAnsiTheme="majorHAnsi" w:cstheme="majorHAnsi"/>
          <w:b/>
          <w:bCs/>
        </w:rPr>
        <w:t>Arhitektuurinõuded</w:t>
      </w:r>
    </w:p>
    <w:p w14:paraId="5AEAE26E" w14:textId="347B6E8D" w:rsidR="00DE465F" w:rsidRPr="00D40061" w:rsidRDefault="00DE465F" w:rsidP="00DE465F">
      <w:pPr>
        <w:pStyle w:val="ListParagraph"/>
        <w:numPr>
          <w:ilvl w:val="0"/>
          <w:numId w:val="10"/>
        </w:numPr>
        <w:rPr>
          <w:rFonts w:asciiTheme="majorHAnsi" w:hAnsiTheme="majorHAnsi" w:cstheme="majorHAnsi"/>
        </w:rPr>
      </w:pPr>
      <w:r w:rsidRPr="00D40061">
        <w:rPr>
          <w:rFonts w:asciiTheme="majorHAnsi" w:hAnsiTheme="majorHAnsi" w:cstheme="majorHAnsi"/>
        </w:rPr>
        <w:t>Hoonete maksimaalne kõrgus kuni 9m olemasolevast maapinnast.</w:t>
      </w:r>
    </w:p>
    <w:p w14:paraId="661123C7" w14:textId="786EEB90" w:rsidR="00DE465F" w:rsidRPr="00D40061" w:rsidRDefault="00370065" w:rsidP="00DE465F">
      <w:pPr>
        <w:pStyle w:val="ListParagraph"/>
        <w:numPr>
          <w:ilvl w:val="0"/>
          <w:numId w:val="10"/>
        </w:numPr>
        <w:rPr>
          <w:rFonts w:asciiTheme="majorHAnsi" w:hAnsiTheme="majorHAnsi" w:cstheme="majorHAnsi"/>
        </w:rPr>
      </w:pPr>
      <w:r w:rsidRPr="00D40061">
        <w:rPr>
          <w:rFonts w:asciiTheme="majorHAnsi" w:hAnsiTheme="majorHAnsi" w:cstheme="majorHAnsi"/>
        </w:rPr>
        <w:t>Hoonete katusekalded ja- kate, harjajoone suund määrata vastavalt olemasoleva hoonele või piirkonnas väljakujunenud hoonestusele. Kasutada naturaalseid materjale (kivi, valtsplekk jm).</w:t>
      </w:r>
    </w:p>
    <w:p w14:paraId="2EB8C7ED" w14:textId="4C854624" w:rsidR="00C36DBF" w:rsidRPr="00D40061" w:rsidRDefault="00370065" w:rsidP="00DE465F">
      <w:pPr>
        <w:pStyle w:val="ListParagraph"/>
        <w:numPr>
          <w:ilvl w:val="0"/>
          <w:numId w:val="10"/>
        </w:numPr>
        <w:rPr>
          <w:rFonts w:asciiTheme="majorHAnsi" w:hAnsiTheme="majorHAnsi" w:cstheme="majorHAnsi"/>
        </w:rPr>
      </w:pPr>
      <w:r w:rsidRPr="00D40061">
        <w:rPr>
          <w:rFonts w:asciiTheme="majorHAnsi" w:hAnsiTheme="majorHAnsi" w:cstheme="majorHAnsi"/>
        </w:rPr>
        <w:t>Välisviimistlus</w:t>
      </w:r>
      <w:r w:rsidR="00C36DBF" w:rsidRPr="00D40061">
        <w:rPr>
          <w:rFonts w:asciiTheme="majorHAnsi" w:hAnsiTheme="majorHAnsi" w:cstheme="majorHAnsi"/>
        </w:rPr>
        <w:t>es lähtuda olemasoleva kauplushoone välisviimistlusest</w:t>
      </w:r>
    </w:p>
    <w:p w14:paraId="46AE2574" w14:textId="4A31287B" w:rsidR="00C37D32" w:rsidRPr="00D40061" w:rsidRDefault="00C37D32" w:rsidP="00C37D32">
      <w:pPr>
        <w:rPr>
          <w:rFonts w:asciiTheme="majorHAnsi" w:hAnsiTheme="majorHAnsi" w:cstheme="majorHAnsi"/>
        </w:rPr>
      </w:pPr>
      <w:r w:rsidRPr="00D40061">
        <w:rPr>
          <w:rFonts w:asciiTheme="majorHAnsi" w:hAnsiTheme="majorHAnsi" w:cstheme="majorHAnsi"/>
        </w:rPr>
        <w:t>Olulisemad arhitektuurinõuded on määratud eesmärgil ehitada piirkonda ja olemasolevasse olukord sobilik hoone laiendus.</w:t>
      </w:r>
    </w:p>
    <w:p w14:paraId="5BEBA74C" w14:textId="77777777" w:rsidR="00C36DBF" w:rsidRPr="00D40061" w:rsidRDefault="00C36DBF" w:rsidP="00C37D32">
      <w:pPr>
        <w:rPr>
          <w:rFonts w:asciiTheme="majorHAnsi" w:hAnsiTheme="majorHAnsi" w:cstheme="majorHAnsi"/>
          <w:b/>
          <w:bCs/>
        </w:rPr>
      </w:pPr>
    </w:p>
    <w:p w14:paraId="41514EC6" w14:textId="2FE0BE27" w:rsidR="00C37D32" w:rsidRPr="00D40061" w:rsidRDefault="00C37D32" w:rsidP="00D40061">
      <w:pPr>
        <w:pStyle w:val="Heading3"/>
      </w:pPr>
      <w:bookmarkStart w:id="14" w:name="_Toc184634031"/>
      <w:r w:rsidRPr="00D40061">
        <w:t>4.2 Tänavate maa-alad ja liikluskorralduse põhimõtted</w:t>
      </w:r>
      <w:bookmarkEnd w:id="14"/>
    </w:p>
    <w:p w14:paraId="49DB30D8" w14:textId="7B726D54" w:rsidR="00C37D32" w:rsidRPr="00D40061" w:rsidRDefault="00C37D32" w:rsidP="00C37D32">
      <w:pPr>
        <w:rPr>
          <w:rFonts w:asciiTheme="majorHAnsi" w:hAnsiTheme="majorHAnsi" w:cstheme="majorHAnsi"/>
        </w:rPr>
      </w:pPr>
      <w:r w:rsidRPr="00D40061">
        <w:rPr>
          <w:rFonts w:asciiTheme="majorHAnsi" w:hAnsiTheme="majorHAnsi" w:cstheme="majorHAnsi"/>
        </w:rPr>
        <w:t>Planeeritud alale juurdepääs on avaliku kasutusega Uus ja Soo tn t</w:t>
      </w:r>
      <w:r w:rsidR="00F7708A" w:rsidRPr="00D40061">
        <w:rPr>
          <w:rFonts w:asciiTheme="majorHAnsi" w:hAnsiTheme="majorHAnsi" w:cstheme="majorHAnsi"/>
        </w:rPr>
        <w:t>änavatelt</w:t>
      </w:r>
      <w:r w:rsidRPr="00D40061">
        <w:rPr>
          <w:rFonts w:asciiTheme="majorHAnsi" w:hAnsiTheme="majorHAnsi" w:cstheme="majorHAnsi"/>
        </w:rPr>
        <w:t>. Planeeritud ala liikluskorraldus jääb endiseks</w:t>
      </w:r>
      <w:r w:rsidR="00DE465F" w:rsidRPr="00D40061">
        <w:rPr>
          <w:rFonts w:asciiTheme="majorHAnsi" w:hAnsiTheme="majorHAnsi" w:cstheme="majorHAnsi"/>
        </w:rPr>
        <w:t xml:space="preserve"> ning uusi tänavaid ei planeerita.</w:t>
      </w:r>
    </w:p>
    <w:p w14:paraId="48D74819" w14:textId="37F34BC7" w:rsidR="00C37D32" w:rsidRPr="00D40061" w:rsidRDefault="00C37D32" w:rsidP="00C37D32">
      <w:pPr>
        <w:rPr>
          <w:rFonts w:asciiTheme="majorHAnsi" w:hAnsiTheme="majorHAnsi" w:cstheme="majorHAnsi"/>
        </w:rPr>
      </w:pPr>
      <w:r w:rsidRPr="00D40061">
        <w:rPr>
          <w:rFonts w:asciiTheme="majorHAnsi" w:hAnsiTheme="majorHAnsi" w:cstheme="majorHAnsi"/>
        </w:rPr>
        <w:t>Planeeritud alal on parkimine tagatud oma kinnistul vastavalt Eesti standard EVS 843:2016 parkimisnormatiivile.</w:t>
      </w:r>
    </w:p>
    <w:p w14:paraId="6571BA1B" w14:textId="1CB2CC4E" w:rsidR="00C37D32" w:rsidRPr="00D40061" w:rsidRDefault="00C37D32" w:rsidP="00C37D32">
      <w:pPr>
        <w:rPr>
          <w:rFonts w:asciiTheme="majorHAnsi" w:hAnsiTheme="majorHAnsi" w:cstheme="majorHAnsi"/>
          <w:b/>
        </w:rPr>
      </w:pPr>
      <w:r w:rsidRPr="00D40061">
        <w:rPr>
          <w:rFonts w:asciiTheme="majorHAnsi" w:hAnsiTheme="majorHAnsi" w:cstheme="majorHAnsi"/>
          <w:b/>
        </w:rPr>
        <w:t xml:space="preserve">Parkimisnormi arvutus </w:t>
      </w:r>
    </w:p>
    <w:tbl>
      <w:tblPr>
        <w:tblW w:w="6676" w:type="dxa"/>
        <w:tblInd w:w="70" w:type="dxa"/>
        <w:tblLayout w:type="fixed"/>
        <w:tblCellMar>
          <w:left w:w="70" w:type="dxa"/>
          <w:right w:w="70" w:type="dxa"/>
        </w:tblCellMar>
        <w:tblLook w:val="04A0" w:firstRow="1" w:lastRow="0" w:firstColumn="1" w:lastColumn="0" w:noHBand="0" w:noVBand="1"/>
      </w:tblPr>
      <w:tblGrid>
        <w:gridCol w:w="771"/>
        <w:gridCol w:w="1276"/>
        <w:gridCol w:w="1276"/>
        <w:gridCol w:w="1955"/>
        <w:gridCol w:w="1398"/>
      </w:tblGrid>
      <w:tr w:rsidR="00D40061" w:rsidRPr="00D40061" w14:paraId="6544351D" w14:textId="77777777" w:rsidTr="00B35585">
        <w:trPr>
          <w:trHeight w:val="540"/>
        </w:trPr>
        <w:tc>
          <w:tcPr>
            <w:tcW w:w="77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6FD88E2" w14:textId="77777777" w:rsidR="00B35585" w:rsidRPr="00D40061" w:rsidRDefault="00B35585" w:rsidP="00B35585">
            <w:pPr>
              <w:rPr>
                <w:rFonts w:asciiTheme="majorHAnsi" w:hAnsiTheme="majorHAnsi" w:cstheme="majorHAnsi"/>
                <w:b/>
                <w:bCs/>
              </w:rPr>
            </w:pPr>
            <w:proofErr w:type="spellStart"/>
            <w:r w:rsidRPr="00D40061">
              <w:rPr>
                <w:rFonts w:asciiTheme="majorHAnsi" w:hAnsiTheme="majorHAnsi" w:cstheme="majorHAnsi"/>
                <w:b/>
                <w:bCs/>
              </w:rPr>
              <w:t>pos</w:t>
            </w:r>
            <w:proofErr w:type="spellEnd"/>
            <w:r w:rsidRPr="00D40061">
              <w:rPr>
                <w:rFonts w:asciiTheme="majorHAnsi" w:hAnsiTheme="majorHAnsi" w:cstheme="majorHAnsi"/>
                <w:b/>
                <w:bCs/>
              </w:rPr>
              <w:t xml:space="preserve"> </w:t>
            </w:r>
            <w:r w:rsidRPr="00D40061">
              <w:rPr>
                <w:rFonts w:asciiTheme="majorHAnsi" w:hAnsiTheme="majorHAnsi" w:cstheme="majorHAnsi"/>
                <w:b/>
                <w:bCs/>
              </w:rPr>
              <w:br/>
              <w:t xml:space="preserve">nr </w:t>
            </w:r>
          </w:p>
        </w:tc>
        <w:tc>
          <w:tcPr>
            <w:tcW w:w="1276" w:type="dxa"/>
            <w:tcBorders>
              <w:top w:val="single" w:sz="8" w:space="0" w:color="auto"/>
              <w:left w:val="nil"/>
              <w:bottom w:val="single" w:sz="4" w:space="0" w:color="auto"/>
              <w:right w:val="single" w:sz="4" w:space="0" w:color="auto"/>
            </w:tcBorders>
            <w:shd w:val="clear" w:color="auto" w:fill="FFFFFF"/>
            <w:vAlign w:val="center"/>
          </w:tcPr>
          <w:p w14:paraId="6515989E" w14:textId="036B3588"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ehitise liik</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91AB2" w14:textId="36DA5CFC"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parkimis-normatiiv</w:t>
            </w:r>
          </w:p>
        </w:tc>
        <w:tc>
          <w:tcPr>
            <w:tcW w:w="195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01FB46" w14:textId="4671F43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normatiivsete parkimiskohtade arv</w:t>
            </w:r>
          </w:p>
        </w:tc>
        <w:tc>
          <w:tcPr>
            <w:tcW w:w="1398" w:type="dxa"/>
            <w:tcBorders>
              <w:top w:val="single" w:sz="8" w:space="0" w:color="auto"/>
              <w:left w:val="nil"/>
              <w:bottom w:val="single" w:sz="4" w:space="0" w:color="auto"/>
              <w:right w:val="single" w:sz="8" w:space="0" w:color="auto"/>
            </w:tcBorders>
            <w:shd w:val="clear" w:color="auto" w:fill="FFFFFF"/>
            <w:vAlign w:val="center"/>
            <w:hideMark/>
          </w:tcPr>
          <w:p w14:paraId="531199C0"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planeeritud parkimiskohti krundil</w:t>
            </w:r>
          </w:p>
        </w:tc>
      </w:tr>
      <w:tr w:rsidR="00D40061" w:rsidRPr="00D40061" w14:paraId="448D5D25" w14:textId="77777777" w:rsidTr="00B35585">
        <w:trPr>
          <w:trHeight w:val="254"/>
        </w:trPr>
        <w:tc>
          <w:tcPr>
            <w:tcW w:w="771" w:type="dxa"/>
            <w:tcBorders>
              <w:top w:val="nil"/>
              <w:left w:val="single" w:sz="8" w:space="0" w:color="auto"/>
              <w:bottom w:val="single" w:sz="4" w:space="0" w:color="auto"/>
              <w:right w:val="single" w:sz="4" w:space="0" w:color="auto"/>
            </w:tcBorders>
            <w:shd w:val="clear" w:color="auto" w:fill="FFFFFF"/>
            <w:noWrap/>
            <w:vAlign w:val="center"/>
            <w:hideMark/>
          </w:tcPr>
          <w:p w14:paraId="04B675A0" w14:textId="58892CAA"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1</w:t>
            </w:r>
          </w:p>
        </w:tc>
        <w:tc>
          <w:tcPr>
            <w:tcW w:w="1276" w:type="dxa"/>
            <w:tcBorders>
              <w:top w:val="nil"/>
              <w:left w:val="single" w:sz="4" w:space="0" w:color="auto"/>
              <w:bottom w:val="single" w:sz="4" w:space="0" w:color="auto"/>
              <w:right w:val="single" w:sz="4" w:space="0" w:color="auto"/>
            </w:tcBorders>
            <w:shd w:val="clear" w:color="auto" w:fill="FFFFFF"/>
            <w:vAlign w:val="center"/>
          </w:tcPr>
          <w:p w14:paraId="77AFB2B1" w14:textId="529D238B" w:rsidR="00F7708A" w:rsidRPr="00D40061" w:rsidRDefault="00F7708A" w:rsidP="00B35585">
            <w:pPr>
              <w:rPr>
                <w:rFonts w:asciiTheme="majorHAnsi" w:hAnsiTheme="majorHAnsi" w:cstheme="majorHAnsi"/>
              </w:rPr>
            </w:pPr>
            <w:r w:rsidRPr="00D40061">
              <w:rPr>
                <w:rFonts w:asciiTheme="majorHAnsi" w:hAnsiTheme="majorHAnsi" w:cstheme="majorHAnsi"/>
              </w:rPr>
              <w:t>K</w:t>
            </w:r>
            <w:r w:rsidR="00B35585" w:rsidRPr="00D40061">
              <w:rPr>
                <w:rFonts w:asciiTheme="majorHAnsi" w:hAnsiTheme="majorHAnsi" w:cstheme="majorHAnsi"/>
              </w:rPr>
              <w:t>aubandus</w:t>
            </w:r>
          </w:p>
          <w:p w14:paraId="1B6BE602" w14:textId="6FD9200E" w:rsidR="00B35585" w:rsidRPr="00D40061" w:rsidRDefault="00B35585" w:rsidP="00B35585">
            <w:pPr>
              <w:rPr>
                <w:rFonts w:asciiTheme="majorHAnsi" w:hAnsiTheme="majorHAnsi" w:cstheme="majorHAnsi"/>
              </w:rPr>
            </w:pPr>
            <w:r w:rsidRPr="00D40061">
              <w:rPr>
                <w:rFonts w:asciiTheme="majorHAnsi" w:hAnsiTheme="majorHAnsi" w:cstheme="majorHAnsi"/>
              </w:rPr>
              <w:t>hoone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B37AA" w14:textId="074A34C5" w:rsidR="00B35585" w:rsidRPr="00D40061" w:rsidRDefault="00B35585" w:rsidP="00B35585">
            <w:pPr>
              <w:rPr>
                <w:rFonts w:asciiTheme="majorHAnsi" w:hAnsiTheme="majorHAnsi" w:cstheme="majorHAnsi"/>
              </w:rPr>
            </w:pPr>
            <w:r w:rsidRPr="00D40061">
              <w:rPr>
                <w:rFonts w:asciiTheme="majorHAnsi" w:hAnsiTheme="majorHAnsi" w:cstheme="majorHAnsi"/>
              </w:rPr>
              <w:t>1370/100</w:t>
            </w:r>
          </w:p>
        </w:tc>
        <w:tc>
          <w:tcPr>
            <w:tcW w:w="1955" w:type="dxa"/>
            <w:tcBorders>
              <w:top w:val="nil"/>
              <w:left w:val="single" w:sz="4" w:space="0" w:color="auto"/>
              <w:bottom w:val="single" w:sz="4" w:space="0" w:color="auto"/>
              <w:right w:val="single" w:sz="4" w:space="0" w:color="auto"/>
            </w:tcBorders>
            <w:shd w:val="clear" w:color="auto" w:fill="FFFFFF"/>
            <w:vAlign w:val="center"/>
            <w:hideMark/>
          </w:tcPr>
          <w:p w14:paraId="1D236BF9" w14:textId="48E491FD" w:rsidR="00B35585" w:rsidRPr="00D40061" w:rsidRDefault="00B35585" w:rsidP="00B35585">
            <w:pPr>
              <w:rPr>
                <w:rFonts w:asciiTheme="majorHAnsi" w:hAnsiTheme="majorHAnsi" w:cstheme="majorHAnsi"/>
              </w:rPr>
            </w:pPr>
            <w:r w:rsidRPr="00D40061">
              <w:rPr>
                <w:rFonts w:asciiTheme="majorHAnsi" w:hAnsiTheme="majorHAnsi" w:cstheme="majorHAnsi"/>
              </w:rPr>
              <w:t>13</w:t>
            </w:r>
          </w:p>
        </w:tc>
        <w:tc>
          <w:tcPr>
            <w:tcW w:w="1398" w:type="dxa"/>
            <w:tcBorders>
              <w:top w:val="nil"/>
              <w:left w:val="nil"/>
              <w:bottom w:val="single" w:sz="4" w:space="0" w:color="auto"/>
              <w:right w:val="single" w:sz="8" w:space="0" w:color="auto"/>
            </w:tcBorders>
            <w:shd w:val="clear" w:color="auto" w:fill="FFFFFF"/>
            <w:vAlign w:val="center"/>
            <w:hideMark/>
          </w:tcPr>
          <w:p w14:paraId="72F1E28E" w14:textId="7A7F4E4A" w:rsidR="00B35585" w:rsidRPr="00D40061" w:rsidRDefault="00B35585" w:rsidP="00B35585">
            <w:pPr>
              <w:rPr>
                <w:rFonts w:asciiTheme="majorHAnsi" w:hAnsiTheme="majorHAnsi" w:cstheme="majorHAnsi"/>
              </w:rPr>
            </w:pPr>
            <w:r w:rsidRPr="00D40061">
              <w:rPr>
                <w:rFonts w:asciiTheme="majorHAnsi" w:hAnsiTheme="majorHAnsi" w:cstheme="majorHAnsi"/>
              </w:rPr>
              <w:t>1</w:t>
            </w:r>
            <w:r w:rsidR="00B9332F">
              <w:rPr>
                <w:rFonts w:asciiTheme="majorHAnsi" w:hAnsiTheme="majorHAnsi" w:cstheme="majorHAnsi"/>
              </w:rPr>
              <w:t>6</w:t>
            </w:r>
          </w:p>
        </w:tc>
      </w:tr>
    </w:tbl>
    <w:p w14:paraId="4C40EBB7" w14:textId="60F4DCC1" w:rsidR="00C37D32" w:rsidRPr="00D40061" w:rsidRDefault="00C37D32" w:rsidP="00C37D32">
      <w:pPr>
        <w:rPr>
          <w:rFonts w:asciiTheme="majorHAnsi" w:hAnsiTheme="majorHAnsi" w:cstheme="majorHAnsi"/>
          <w:b/>
          <w:bCs/>
        </w:rPr>
      </w:pPr>
    </w:p>
    <w:p w14:paraId="72E00BBB" w14:textId="5738EC81" w:rsidR="00F7708A" w:rsidRPr="00D40061" w:rsidRDefault="00F7708A" w:rsidP="00C37D32">
      <w:pPr>
        <w:rPr>
          <w:rFonts w:asciiTheme="majorHAnsi" w:hAnsiTheme="majorHAnsi" w:cstheme="majorHAnsi"/>
        </w:rPr>
      </w:pPr>
      <w:r w:rsidRPr="00D40061">
        <w:rPr>
          <w:rFonts w:asciiTheme="majorHAnsi" w:hAnsiTheme="majorHAnsi" w:cstheme="majorHAnsi"/>
        </w:rPr>
        <w:t>Kuna alevis on väljakujunenud parkimine, siis kasutatakse lisaks kaupluse parklale ka teisel pool Soo tänavat rajatud parkimisala, kus on hinnanguliselt 11 parkimise kohta ning võimalu parkida ka suurematel veokitel.</w:t>
      </w:r>
    </w:p>
    <w:p w14:paraId="6DBC180D" w14:textId="77777777" w:rsidR="00C37D32" w:rsidRPr="00D40061" w:rsidRDefault="00C37D32" w:rsidP="00F858F1">
      <w:pPr>
        <w:rPr>
          <w:rFonts w:asciiTheme="majorHAnsi" w:hAnsiTheme="majorHAnsi" w:cstheme="majorHAnsi"/>
        </w:rPr>
      </w:pPr>
    </w:p>
    <w:p w14:paraId="4F0D0AFE" w14:textId="77777777" w:rsidR="00CD4D65" w:rsidRDefault="00CD4D65">
      <w:pPr>
        <w:spacing w:after="160" w:line="259" w:lineRule="auto"/>
        <w:jc w:val="left"/>
        <w:rPr>
          <w:rFonts w:asciiTheme="majorHAnsi" w:hAnsiTheme="majorHAnsi" w:cstheme="majorHAnsi"/>
          <w:b/>
          <w:bCs/>
          <w:color w:val="70AD47" w:themeColor="accent6"/>
          <w:sz w:val="24"/>
          <w:szCs w:val="26"/>
        </w:rPr>
      </w:pPr>
      <w:r>
        <w:br w:type="page"/>
      </w:r>
    </w:p>
    <w:p w14:paraId="1906AC02" w14:textId="6DF0EEFB" w:rsidR="006D39FE" w:rsidRPr="00D40061" w:rsidRDefault="006D39FE" w:rsidP="00D40061">
      <w:pPr>
        <w:pStyle w:val="Heading3"/>
      </w:pPr>
      <w:bookmarkStart w:id="15" w:name="_Toc184634032"/>
      <w:r w:rsidRPr="00D40061">
        <w:lastRenderedPageBreak/>
        <w:t>4.3 Haljastuse ja heakorrastuse põhimõtted</w:t>
      </w:r>
      <w:bookmarkEnd w:id="15"/>
    </w:p>
    <w:p w14:paraId="3001857F" w14:textId="73716DB0" w:rsidR="006D39FE" w:rsidRPr="00D40061" w:rsidRDefault="006D39FE" w:rsidP="00D40061">
      <w:pPr>
        <w:rPr>
          <w:rFonts w:asciiTheme="majorHAnsi" w:hAnsiTheme="majorHAnsi" w:cstheme="majorHAnsi"/>
          <w:b/>
          <w:bCs/>
        </w:rPr>
      </w:pPr>
      <w:r w:rsidRPr="00D40061">
        <w:rPr>
          <w:rFonts w:asciiTheme="majorHAnsi" w:hAnsiTheme="majorHAnsi" w:cstheme="majorHAnsi"/>
        </w:rPr>
        <w:t xml:space="preserve">Detailplaneeringus ei kavandata olulist keskkonnamõjuga tegevust, ega muud tegevust, millega kaasneks keskkonnaseisundi kahjustumist, sh vee, pinnase, õhusaastatust ning olulist jäätmeteket ja müratasemete suurenemist. </w:t>
      </w:r>
    </w:p>
    <w:p w14:paraId="7A4672BB" w14:textId="4386B615" w:rsidR="002E148B" w:rsidRPr="00D40061" w:rsidRDefault="006D39FE" w:rsidP="00D40061">
      <w:pPr>
        <w:rPr>
          <w:rFonts w:asciiTheme="majorHAnsi" w:hAnsiTheme="majorHAnsi" w:cstheme="majorHAnsi"/>
        </w:rPr>
      </w:pPr>
      <w:r w:rsidRPr="00D40061">
        <w:rPr>
          <w:rFonts w:asciiTheme="majorHAnsi" w:hAnsiTheme="majorHAnsi" w:cstheme="majorHAnsi"/>
        </w:rPr>
        <w:t>Krundi heakorra eest vastutab krundi omanik.</w:t>
      </w:r>
      <w:r w:rsidR="00F7708A" w:rsidRPr="00D40061">
        <w:rPr>
          <w:rFonts w:asciiTheme="majorHAnsi" w:hAnsiTheme="majorHAnsi" w:cstheme="majorHAnsi"/>
        </w:rPr>
        <w:t xml:space="preserve"> Ehitusprojekti koostamisel täpsustatakse sorteeritud jäätmekonteinerite paiknemine ja edasine käitlemine. Jäätmevedu korraldada vastavalt valla jäätmehooldus eeskirjale.</w:t>
      </w:r>
    </w:p>
    <w:p w14:paraId="2F1C3F1C" w14:textId="77777777" w:rsidR="006D39FE" w:rsidRPr="00D40061" w:rsidRDefault="006D39FE" w:rsidP="006D39FE"/>
    <w:p w14:paraId="1927EF06" w14:textId="387F45AB" w:rsidR="006D39FE" w:rsidRPr="00D40061" w:rsidRDefault="006D39FE" w:rsidP="00D40061">
      <w:pPr>
        <w:pStyle w:val="Heading3"/>
      </w:pPr>
      <w:bookmarkStart w:id="16" w:name="_Toc184634033"/>
      <w:r w:rsidRPr="00D40061">
        <w:t>4.</w:t>
      </w:r>
      <w:r w:rsidR="00D40061">
        <w:t>4</w:t>
      </w:r>
      <w:r w:rsidRPr="00D40061">
        <w:t xml:space="preserve"> Vertikaalplaneerimise põhimõtted</w:t>
      </w:r>
      <w:bookmarkEnd w:id="16"/>
    </w:p>
    <w:p w14:paraId="2B886EE1"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Planeeritud krundi vertikaalplaneerimise põhimõtted täpsustuvad ehitus- ja haljastusprojekti koostamisel. Suuremahulisi pinnasetöid ei ole ette nähutud teostada.  </w:t>
      </w:r>
    </w:p>
    <w:p w14:paraId="2C12675C" w14:textId="77777777" w:rsidR="006D39FE" w:rsidRPr="00D40061" w:rsidRDefault="006D39FE" w:rsidP="006D39FE">
      <w:pPr>
        <w:rPr>
          <w:rFonts w:asciiTheme="majorHAnsi" w:hAnsiTheme="majorHAnsi" w:cstheme="majorHAnsi"/>
          <w:b/>
          <w:bCs/>
        </w:rPr>
      </w:pPr>
      <w:r w:rsidRPr="00D40061">
        <w:rPr>
          <w:rFonts w:asciiTheme="majorHAnsi" w:hAnsiTheme="majorHAnsi" w:cstheme="majorHAnsi"/>
        </w:rPr>
        <w:t xml:space="preserve">Planeeringu ellu rakendumisel ei tohi halveneda naaberkinnistute pinnasevete olukorda, sademeveed ei tohi valguda naaberaladele. Olemasolevat maapinda ei või tõsta kõrgemale hoonestatud naaberkinnistu maapinnast. </w:t>
      </w:r>
    </w:p>
    <w:p w14:paraId="0A3FDA03" w14:textId="77777777" w:rsidR="006D39FE" w:rsidRPr="00D40061" w:rsidRDefault="006D39FE" w:rsidP="006D39FE">
      <w:pPr>
        <w:rPr>
          <w:rFonts w:asciiTheme="majorHAnsi" w:hAnsiTheme="majorHAnsi" w:cstheme="majorHAnsi"/>
          <w:sz w:val="24"/>
          <w:szCs w:val="28"/>
        </w:rPr>
      </w:pPr>
    </w:p>
    <w:p w14:paraId="082CCD64" w14:textId="4F2B3E55" w:rsidR="006D39FE" w:rsidRPr="00D40061" w:rsidRDefault="006D39FE" w:rsidP="006D39FE">
      <w:pPr>
        <w:pStyle w:val="Heading2"/>
        <w:shd w:val="clear" w:color="auto" w:fill="E2EFD9" w:themeFill="accent6" w:themeFillTint="33"/>
        <w:rPr>
          <w:rFonts w:asciiTheme="majorHAnsi" w:hAnsiTheme="majorHAnsi" w:cstheme="majorHAnsi"/>
          <w:sz w:val="24"/>
          <w:szCs w:val="28"/>
        </w:rPr>
      </w:pPr>
      <w:bookmarkStart w:id="17" w:name="_Toc184634034"/>
      <w:r w:rsidRPr="00D40061">
        <w:rPr>
          <w:rFonts w:asciiTheme="majorHAnsi" w:hAnsiTheme="majorHAnsi" w:cstheme="majorHAnsi"/>
          <w:sz w:val="28"/>
          <w:szCs w:val="28"/>
        </w:rPr>
        <w:t>5. Tehnovõrkude ja – rajatiste paigutus</w:t>
      </w:r>
      <w:bookmarkEnd w:id="17"/>
    </w:p>
    <w:p w14:paraId="3D4A3853" w14:textId="3382E5ED" w:rsidR="00B35585" w:rsidRPr="00D40061" w:rsidRDefault="00B35585" w:rsidP="00B35585">
      <w:pPr>
        <w:rPr>
          <w:rFonts w:asciiTheme="majorHAnsi" w:hAnsiTheme="majorHAnsi" w:cstheme="majorHAnsi"/>
        </w:rPr>
      </w:pPr>
      <w:r w:rsidRPr="00D40061">
        <w:rPr>
          <w:rFonts w:asciiTheme="majorHAnsi" w:hAnsiTheme="majorHAnsi" w:cstheme="majorHAnsi"/>
        </w:rPr>
        <w:t xml:space="preserve">Planeeritud ala varustatus tehnovõrkudega on lahendatud vastavalt Eesti Vabariigis kehtivatele õigusaktidele ja võrguvaldajate tehnilistele tingimustele ning valdkonnas kasutusel olevatele normdokumentidele. </w:t>
      </w:r>
    </w:p>
    <w:p w14:paraId="7178A484" w14:textId="56122BB3" w:rsidR="006D39FE" w:rsidRPr="00D40061" w:rsidRDefault="006D39FE" w:rsidP="00D40061">
      <w:pPr>
        <w:pStyle w:val="Heading3"/>
      </w:pPr>
      <w:bookmarkStart w:id="18" w:name="_Toc184634035"/>
      <w:r w:rsidRPr="00D40061">
        <w:t>5.1 Veevarustus ja kanalisatsioon</w:t>
      </w:r>
      <w:bookmarkEnd w:id="18"/>
    </w:p>
    <w:p w14:paraId="3C9F6211" w14:textId="4CAAF4E2" w:rsidR="009B26DC" w:rsidRPr="00D40061" w:rsidRDefault="00DE465F" w:rsidP="006D39FE">
      <w:pPr>
        <w:rPr>
          <w:rFonts w:asciiTheme="majorHAnsi" w:hAnsiTheme="majorHAnsi" w:cstheme="majorHAnsi"/>
        </w:rPr>
      </w:pPr>
      <w:r w:rsidRPr="00D40061">
        <w:rPr>
          <w:rFonts w:asciiTheme="majorHAnsi" w:hAnsiTheme="majorHAnsi" w:cstheme="majorHAnsi"/>
        </w:rPr>
        <w:t>Planeeringualal s</w:t>
      </w:r>
      <w:r w:rsidR="009B26DC" w:rsidRPr="00D40061">
        <w:rPr>
          <w:rFonts w:asciiTheme="majorHAnsi" w:hAnsiTheme="majorHAnsi" w:cstheme="majorHAnsi"/>
        </w:rPr>
        <w:t xml:space="preserve">äilib olemasolev olukord. </w:t>
      </w:r>
      <w:r w:rsidR="00396EE5" w:rsidRPr="00D40061">
        <w:rPr>
          <w:rFonts w:asciiTheme="majorHAnsi" w:hAnsiTheme="majorHAnsi" w:cstheme="majorHAnsi"/>
        </w:rPr>
        <w:t xml:space="preserve">Olemasolev hoone on varustatud vee- ja kanalisatsiooniga. Sõlmitud on </w:t>
      </w:r>
      <w:r w:rsidR="009B26DC" w:rsidRPr="00D40061">
        <w:rPr>
          <w:rFonts w:asciiTheme="majorHAnsi" w:hAnsiTheme="majorHAnsi" w:cstheme="majorHAnsi"/>
        </w:rPr>
        <w:t xml:space="preserve"> Mako AS leping </w:t>
      </w:r>
      <w:r w:rsidR="00396EE5" w:rsidRPr="00D40061">
        <w:rPr>
          <w:rFonts w:asciiTheme="majorHAnsi" w:hAnsiTheme="majorHAnsi" w:cstheme="majorHAnsi"/>
        </w:rPr>
        <w:t xml:space="preserve"> nr </w:t>
      </w:r>
      <w:r w:rsidR="009B26DC" w:rsidRPr="00D40061">
        <w:rPr>
          <w:rFonts w:asciiTheme="majorHAnsi" w:hAnsiTheme="majorHAnsi" w:cstheme="majorHAnsi"/>
        </w:rPr>
        <w:t>29112019.</w:t>
      </w:r>
    </w:p>
    <w:p w14:paraId="229F4CC7" w14:textId="6CCA53D2" w:rsidR="006D39FE" w:rsidRPr="00D40061" w:rsidRDefault="006D39FE" w:rsidP="00D40061">
      <w:pPr>
        <w:pStyle w:val="Heading3"/>
      </w:pPr>
      <w:bookmarkStart w:id="19" w:name="_Toc184634036"/>
      <w:r w:rsidRPr="00D40061">
        <w:t>5.1.2 Tuletõrjeveevarustus</w:t>
      </w:r>
      <w:bookmarkEnd w:id="19"/>
    </w:p>
    <w:p w14:paraId="3E6F7684" w14:textId="683A6EF0" w:rsidR="006D39FE" w:rsidRPr="00D40061" w:rsidRDefault="00D40061" w:rsidP="006D39FE">
      <w:pPr>
        <w:rPr>
          <w:rFonts w:asciiTheme="majorHAnsi" w:hAnsiTheme="majorHAnsi" w:cstheme="majorHAnsi"/>
        </w:rPr>
      </w:pPr>
      <w:r w:rsidRPr="00D40061">
        <w:rPr>
          <w:rFonts w:asciiTheme="majorHAnsi" w:hAnsiTheme="majorHAnsi" w:cstheme="majorHAnsi"/>
        </w:rPr>
        <w:t>Ala on varustatud tuletõrje veehüdrantidega, lähimad hüdrandid paiknevad Pärnu mnt 37 ja Uus tn 45 kinnistutega piirnevas alas avalikul tänavamaal.</w:t>
      </w:r>
    </w:p>
    <w:p w14:paraId="504290F0" w14:textId="0777A5F4" w:rsidR="006D39FE" w:rsidRPr="00D40061" w:rsidRDefault="006D39FE" w:rsidP="00D40061">
      <w:pPr>
        <w:pStyle w:val="Heading3"/>
      </w:pPr>
      <w:bookmarkStart w:id="20" w:name="_Toc184634037"/>
      <w:r w:rsidRPr="00D40061">
        <w:t>5.2 Elektrivarustus</w:t>
      </w:r>
      <w:bookmarkEnd w:id="20"/>
    </w:p>
    <w:p w14:paraId="420E9AEA" w14:textId="2CCFED62" w:rsidR="009B26DC" w:rsidRPr="00D40061" w:rsidRDefault="009B26DC" w:rsidP="009B26DC">
      <w:pPr>
        <w:rPr>
          <w:rFonts w:asciiTheme="majorHAnsi" w:hAnsiTheme="majorHAnsi" w:cstheme="majorHAnsi"/>
        </w:rPr>
      </w:pPr>
      <w:r w:rsidRPr="00D40061">
        <w:rPr>
          <w:rFonts w:asciiTheme="majorHAnsi" w:hAnsiTheme="majorHAnsi" w:cstheme="majorHAnsi"/>
        </w:rPr>
        <w:t xml:space="preserve">Säilib olemasolev olukord. Olemasolev </w:t>
      </w:r>
      <w:r w:rsidR="00396EE5" w:rsidRPr="00D40061">
        <w:rPr>
          <w:rFonts w:asciiTheme="majorHAnsi" w:hAnsiTheme="majorHAnsi" w:cstheme="majorHAnsi"/>
        </w:rPr>
        <w:t xml:space="preserve">hoone on varustatud elektriga. Sõlmitud on </w:t>
      </w:r>
      <w:r w:rsidRPr="00D40061">
        <w:rPr>
          <w:rFonts w:asciiTheme="majorHAnsi" w:hAnsiTheme="majorHAnsi" w:cstheme="majorHAnsi"/>
        </w:rPr>
        <w:t>Elektrilevi</w:t>
      </w:r>
      <w:r w:rsidR="00396EE5" w:rsidRPr="00D40061">
        <w:rPr>
          <w:rFonts w:asciiTheme="majorHAnsi" w:hAnsiTheme="majorHAnsi" w:cstheme="majorHAnsi"/>
        </w:rPr>
        <w:t xml:space="preserve"> AS leping</w:t>
      </w:r>
      <w:r w:rsidRPr="00D40061">
        <w:rPr>
          <w:rFonts w:asciiTheme="majorHAnsi" w:hAnsiTheme="majorHAnsi" w:cstheme="majorHAnsi"/>
        </w:rPr>
        <w:t xml:space="preserve"> nr 3876218062</w:t>
      </w:r>
    </w:p>
    <w:p w14:paraId="142639C4" w14:textId="0573ABD3" w:rsidR="006D39FE" w:rsidRPr="00D40061" w:rsidRDefault="006D39FE" w:rsidP="00D40061">
      <w:pPr>
        <w:pStyle w:val="Heading3"/>
      </w:pPr>
      <w:bookmarkStart w:id="21" w:name="_Toc184634038"/>
      <w:r w:rsidRPr="00D40061">
        <w:t>5.3 Tänavavalgustus</w:t>
      </w:r>
      <w:bookmarkEnd w:id="21"/>
    </w:p>
    <w:p w14:paraId="426E79C6" w14:textId="435C6011" w:rsidR="006D39FE" w:rsidRPr="00D40061" w:rsidRDefault="00396EE5" w:rsidP="006D39FE">
      <w:pPr>
        <w:rPr>
          <w:rFonts w:asciiTheme="majorHAnsi" w:hAnsiTheme="majorHAnsi" w:cstheme="majorHAnsi"/>
        </w:rPr>
      </w:pPr>
      <w:r w:rsidRPr="00D40061">
        <w:rPr>
          <w:rFonts w:asciiTheme="majorHAnsi" w:hAnsiTheme="majorHAnsi" w:cstheme="majorHAnsi"/>
        </w:rPr>
        <w:t>Planeeringus ei näha ette muudatusi tänavavalgustuse lahenduses</w:t>
      </w:r>
    </w:p>
    <w:p w14:paraId="41938223" w14:textId="4A684062" w:rsidR="006D39FE" w:rsidRPr="00D40061" w:rsidRDefault="006D39FE" w:rsidP="00D40061">
      <w:pPr>
        <w:pStyle w:val="Heading3"/>
      </w:pPr>
      <w:bookmarkStart w:id="22" w:name="_Toc184634039"/>
      <w:r w:rsidRPr="00D40061">
        <w:t>5.4 Sideühendus</w:t>
      </w:r>
      <w:bookmarkEnd w:id="22"/>
    </w:p>
    <w:p w14:paraId="73E585EA" w14:textId="0B77A529" w:rsidR="006D39FE" w:rsidRPr="00D40061" w:rsidRDefault="003C3D12" w:rsidP="006D39FE">
      <w:pPr>
        <w:rPr>
          <w:rFonts w:asciiTheme="majorHAnsi" w:hAnsiTheme="majorHAnsi" w:cstheme="majorHAnsi"/>
        </w:rPr>
      </w:pPr>
      <w:r w:rsidRPr="00D40061">
        <w:rPr>
          <w:rFonts w:asciiTheme="majorHAnsi" w:hAnsiTheme="majorHAnsi" w:cstheme="majorHAnsi"/>
        </w:rPr>
        <w:t>Säilib olemasolev olukord.</w:t>
      </w:r>
      <w:r w:rsidR="00396EE5" w:rsidRPr="00D40061">
        <w:rPr>
          <w:rFonts w:asciiTheme="majorHAnsi" w:hAnsiTheme="majorHAnsi" w:cstheme="majorHAnsi"/>
        </w:rPr>
        <w:t xml:space="preserve"> Olemasoleval hoonel on sidevarustus tagatud.</w:t>
      </w:r>
    </w:p>
    <w:p w14:paraId="12930168" w14:textId="77777777" w:rsidR="006D39FE" w:rsidRPr="00D40061" w:rsidRDefault="006D39FE" w:rsidP="006D39FE"/>
    <w:p w14:paraId="78370890" w14:textId="77777777" w:rsidR="006D39FE" w:rsidRPr="00D40061" w:rsidRDefault="006D39FE" w:rsidP="006D39FE">
      <w:pPr>
        <w:pStyle w:val="Heading2"/>
        <w:shd w:val="clear" w:color="auto" w:fill="E2EFD9" w:themeFill="accent6" w:themeFillTint="33"/>
        <w:spacing w:before="240" w:after="120"/>
        <w:rPr>
          <w:rFonts w:asciiTheme="majorHAnsi" w:hAnsiTheme="majorHAnsi" w:cstheme="majorHAnsi"/>
        </w:rPr>
      </w:pPr>
      <w:bookmarkStart w:id="23" w:name="_Toc184634040"/>
      <w:r w:rsidRPr="00D40061">
        <w:rPr>
          <w:rFonts w:asciiTheme="majorHAnsi" w:hAnsiTheme="majorHAnsi" w:cstheme="majorHAnsi"/>
        </w:rPr>
        <w:t>6. Keskkonnakaitse abinõud</w:t>
      </w:r>
      <w:bookmarkEnd w:id="23"/>
      <w:r w:rsidRPr="00D40061">
        <w:rPr>
          <w:rFonts w:asciiTheme="majorHAnsi" w:hAnsiTheme="majorHAnsi" w:cstheme="majorHAnsi"/>
        </w:rPr>
        <w:t xml:space="preserve"> </w:t>
      </w:r>
    </w:p>
    <w:p w14:paraId="7A451A16"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Planeeringu elluviimine ei too kaasa olulist keskkonnamõju. Planeeringule ei ole algatatud keskkonnamõju strateegilist hindamist.</w:t>
      </w:r>
    </w:p>
    <w:p w14:paraId="487E23F3" w14:textId="77777777" w:rsidR="006D39FE" w:rsidRPr="00D40061" w:rsidRDefault="006D39FE" w:rsidP="006D39FE">
      <w:pPr>
        <w:rPr>
          <w:rFonts w:asciiTheme="majorHAnsi" w:hAnsiTheme="majorHAnsi" w:cstheme="majorHAnsi"/>
        </w:rPr>
      </w:pPr>
    </w:p>
    <w:p w14:paraId="6F44D2F1" w14:textId="77777777" w:rsidR="006D39FE" w:rsidRPr="00D40061" w:rsidRDefault="006D39FE" w:rsidP="006D39FE">
      <w:pPr>
        <w:pStyle w:val="Heading2"/>
        <w:shd w:val="clear" w:color="auto" w:fill="E2EFD9" w:themeFill="accent6" w:themeFillTint="33"/>
        <w:spacing w:before="240" w:after="120"/>
        <w:rPr>
          <w:rFonts w:asciiTheme="majorHAnsi" w:hAnsiTheme="majorHAnsi" w:cstheme="majorHAnsi"/>
        </w:rPr>
      </w:pPr>
      <w:bookmarkStart w:id="24" w:name="_Toc184634041"/>
      <w:r w:rsidRPr="00D40061">
        <w:rPr>
          <w:rFonts w:asciiTheme="majorHAnsi" w:hAnsiTheme="majorHAnsi" w:cstheme="majorHAnsi"/>
        </w:rPr>
        <w:t>7. Kuritegevuse ennetamine</w:t>
      </w:r>
      <w:bookmarkEnd w:id="24"/>
    </w:p>
    <w:p w14:paraId="7833980E" w14:textId="6C7D45CD"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Käesolev planeering lähtub turvatunde tagamise aspektidest. Planeeringulahendusega on loodud sobivad tingimused sotsiaalse kontrolli ja omanikutunde tekkimiseks. Vandalismiakte ja sissemurdmiste riske vähendavad ka hoone uste ja akende turvaliseks muutmine, kasutades vastupidavaid ukse- ja aknaraame ning ukselukke. Autode parkimine krundil (tagatud on normidele vastav parkimine) vähendab autodega seotud kuritegevuse riske. </w:t>
      </w:r>
    </w:p>
    <w:p w14:paraId="6E5D4AEB"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Krundi </w:t>
      </w:r>
      <w:proofErr w:type="spellStart"/>
      <w:r w:rsidRPr="00D40061">
        <w:rPr>
          <w:rFonts w:asciiTheme="majorHAnsi" w:hAnsiTheme="majorHAnsi" w:cstheme="majorHAnsi"/>
        </w:rPr>
        <w:t>välisruumi</w:t>
      </w:r>
      <w:proofErr w:type="spellEnd"/>
      <w:r w:rsidRPr="00D40061">
        <w:rPr>
          <w:rFonts w:asciiTheme="majorHAnsi" w:hAnsiTheme="majorHAnsi" w:cstheme="majorHAnsi"/>
        </w:rPr>
        <w:t xml:space="preserve"> läbimõeldud planeerimine (maastikukujundus) ja korrashoid suurendavad peremehetunnet ja vähendavad seeläbi kuriteohirmu ja vandalismi. Ala korrashoid on oluline kuritegevust ennetavate aspektide puhul. </w:t>
      </w:r>
    </w:p>
    <w:p w14:paraId="0D4AF38E" w14:textId="77777777" w:rsidR="001F052D" w:rsidRPr="00D40061" w:rsidRDefault="001F052D" w:rsidP="006D39FE">
      <w:pPr>
        <w:rPr>
          <w:rFonts w:asciiTheme="majorHAnsi" w:hAnsiTheme="majorHAnsi" w:cstheme="majorHAnsi"/>
        </w:rPr>
      </w:pPr>
    </w:p>
    <w:p w14:paraId="573BD267" w14:textId="77777777" w:rsidR="001F052D" w:rsidRPr="00D40061" w:rsidRDefault="001F052D" w:rsidP="006D39FE">
      <w:pPr>
        <w:rPr>
          <w:rFonts w:asciiTheme="majorHAnsi" w:hAnsiTheme="majorHAnsi" w:cstheme="majorHAnsi"/>
        </w:rPr>
      </w:pPr>
    </w:p>
    <w:p w14:paraId="109A58F1" w14:textId="77777777" w:rsidR="001F052D" w:rsidRPr="00D40061" w:rsidRDefault="001F052D" w:rsidP="001F052D">
      <w:pPr>
        <w:pStyle w:val="Heading2"/>
        <w:shd w:val="clear" w:color="auto" w:fill="E2EFD9" w:themeFill="accent6" w:themeFillTint="33"/>
        <w:spacing w:after="120"/>
        <w:rPr>
          <w:rFonts w:asciiTheme="majorHAnsi" w:hAnsiTheme="majorHAnsi" w:cstheme="majorHAnsi"/>
        </w:rPr>
      </w:pPr>
      <w:bookmarkStart w:id="25" w:name="_Toc184634042"/>
      <w:r w:rsidRPr="00D40061">
        <w:rPr>
          <w:rFonts w:asciiTheme="majorHAnsi" w:hAnsiTheme="majorHAnsi" w:cstheme="majorHAnsi"/>
        </w:rPr>
        <w:t>8. Kitsendused. Servituutide vajadus</w:t>
      </w:r>
      <w:bookmarkEnd w:id="25"/>
      <w:r w:rsidRPr="00D40061">
        <w:rPr>
          <w:rFonts w:asciiTheme="majorHAnsi" w:hAnsiTheme="majorHAnsi" w:cstheme="majorHAnsi"/>
        </w:rPr>
        <w:t xml:space="preserve"> </w:t>
      </w:r>
    </w:p>
    <w:p w14:paraId="0C52D219" w14:textId="77777777" w:rsidR="001F052D" w:rsidRPr="00D40061" w:rsidRDefault="001F052D" w:rsidP="001F052D">
      <w:pPr>
        <w:rPr>
          <w:rFonts w:asciiTheme="majorHAnsi" w:hAnsiTheme="majorHAnsi" w:cstheme="majorHAnsi"/>
        </w:rPr>
      </w:pPr>
      <w:r w:rsidRPr="00D40061">
        <w:rPr>
          <w:rFonts w:asciiTheme="majorHAnsi" w:hAnsiTheme="majorHAnsi" w:cstheme="majorHAnsi"/>
        </w:rPr>
        <w:t xml:space="preserve">Olemasolevad kitsendused: </w:t>
      </w:r>
    </w:p>
    <w:p w14:paraId="57726A54" w14:textId="77777777" w:rsidR="001F052D" w:rsidRPr="00D40061" w:rsidRDefault="001F052D" w:rsidP="001F052D">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 xml:space="preserve">Sidetrassiga seotud kitsendused (1m kaabli </w:t>
      </w:r>
      <w:proofErr w:type="spellStart"/>
      <w:r w:rsidRPr="00D40061">
        <w:rPr>
          <w:rFonts w:asciiTheme="majorHAnsi" w:hAnsiTheme="majorHAnsi" w:cstheme="majorHAnsi"/>
        </w:rPr>
        <w:t>keskteljest</w:t>
      </w:r>
      <w:proofErr w:type="spellEnd"/>
      <w:r w:rsidRPr="00D40061">
        <w:rPr>
          <w:rFonts w:asciiTheme="majorHAnsi" w:hAnsiTheme="majorHAnsi" w:cstheme="majorHAnsi"/>
        </w:rPr>
        <w:t xml:space="preserve"> mõlemale poole);</w:t>
      </w:r>
    </w:p>
    <w:p w14:paraId="5B660A08" w14:textId="77777777" w:rsidR="001F052D" w:rsidRPr="00D40061" w:rsidRDefault="001F052D" w:rsidP="001F052D">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 xml:space="preserve">Elektri maakaabelliiniga seotud kitsendused (1m kaabli </w:t>
      </w:r>
      <w:proofErr w:type="spellStart"/>
      <w:r w:rsidRPr="00D40061">
        <w:rPr>
          <w:rFonts w:asciiTheme="majorHAnsi" w:hAnsiTheme="majorHAnsi" w:cstheme="majorHAnsi"/>
        </w:rPr>
        <w:t>keskteljest</w:t>
      </w:r>
      <w:proofErr w:type="spellEnd"/>
      <w:r w:rsidRPr="00D40061">
        <w:rPr>
          <w:rFonts w:asciiTheme="majorHAnsi" w:hAnsiTheme="majorHAnsi" w:cstheme="majorHAnsi"/>
        </w:rPr>
        <w:t xml:space="preserve"> mõlemale poole);</w:t>
      </w:r>
    </w:p>
    <w:p w14:paraId="028D0CF7" w14:textId="63303AF6" w:rsidR="006D39FE" w:rsidRPr="00D40061" w:rsidRDefault="001F052D" w:rsidP="001F052D">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Sundvaldusega tehnovõrkudega seotud kitsendused;</w:t>
      </w:r>
    </w:p>
    <w:p w14:paraId="57888426" w14:textId="77777777" w:rsidR="001F052D" w:rsidRPr="00D40061" w:rsidRDefault="001F052D" w:rsidP="001F052D">
      <w:pPr>
        <w:spacing w:before="240"/>
        <w:rPr>
          <w:rFonts w:asciiTheme="majorHAnsi" w:hAnsiTheme="majorHAnsi" w:cstheme="majorHAnsi"/>
        </w:rPr>
      </w:pPr>
    </w:p>
    <w:p w14:paraId="627D67C7" w14:textId="77777777" w:rsidR="001F052D" w:rsidRPr="00D40061" w:rsidRDefault="001F052D" w:rsidP="001F052D">
      <w:pPr>
        <w:pStyle w:val="Heading2"/>
        <w:shd w:val="clear" w:color="auto" w:fill="E2EFD9" w:themeFill="accent6" w:themeFillTint="33"/>
        <w:spacing w:after="120"/>
        <w:rPr>
          <w:rFonts w:asciiTheme="majorHAnsi" w:hAnsiTheme="majorHAnsi" w:cstheme="majorHAnsi"/>
        </w:rPr>
      </w:pPr>
      <w:bookmarkStart w:id="26" w:name="_Toc184634043"/>
      <w:r w:rsidRPr="00D40061">
        <w:rPr>
          <w:rFonts w:asciiTheme="majorHAnsi" w:hAnsiTheme="majorHAnsi" w:cstheme="majorHAnsi"/>
        </w:rPr>
        <w:t>9. Nõuded ehitusprojekti koostamiseks</w:t>
      </w:r>
      <w:bookmarkEnd w:id="26"/>
    </w:p>
    <w:p w14:paraId="0378B157" w14:textId="58CC62B2" w:rsidR="001F052D" w:rsidRPr="00D40061" w:rsidRDefault="00D40061" w:rsidP="001F052D">
      <w:pPr>
        <w:spacing w:before="240"/>
        <w:rPr>
          <w:rFonts w:asciiTheme="majorHAnsi" w:hAnsiTheme="majorHAnsi" w:cstheme="majorHAnsi"/>
        </w:rPr>
      </w:pPr>
      <w:r w:rsidRPr="00D40061">
        <w:rPr>
          <w:rFonts w:asciiTheme="majorHAnsi" w:hAnsiTheme="majorHAnsi" w:cstheme="majorHAnsi"/>
        </w:rPr>
        <w:t>Kauplusehoone laiendamisel on vajalik ümber tõsta elektri maakaabel.</w:t>
      </w:r>
    </w:p>
    <w:p w14:paraId="30B53AFC" w14:textId="77777777" w:rsidR="001F052D" w:rsidRPr="00D40061" w:rsidRDefault="001F052D" w:rsidP="001F052D">
      <w:pPr>
        <w:spacing w:before="240"/>
        <w:rPr>
          <w:rFonts w:asciiTheme="majorHAnsi" w:hAnsiTheme="majorHAnsi" w:cstheme="majorHAnsi"/>
        </w:rPr>
      </w:pPr>
    </w:p>
    <w:p w14:paraId="2D82C4C1" w14:textId="77777777" w:rsidR="001F052D" w:rsidRPr="00D40061" w:rsidRDefault="001F052D" w:rsidP="001F052D">
      <w:pPr>
        <w:pStyle w:val="Heading2"/>
        <w:shd w:val="clear" w:color="auto" w:fill="E2EFD9" w:themeFill="accent6" w:themeFillTint="33"/>
        <w:spacing w:after="120"/>
        <w:rPr>
          <w:rFonts w:asciiTheme="majorHAnsi" w:hAnsiTheme="majorHAnsi" w:cstheme="majorHAnsi"/>
        </w:rPr>
      </w:pPr>
      <w:bookmarkStart w:id="27" w:name="_Toc184634044"/>
      <w:r w:rsidRPr="00D40061">
        <w:rPr>
          <w:rFonts w:asciiTheme="majorHAnsi" w:hAnsiTheme="majorHAnsi" w:cstheme="majorHAnsi"/>
        </w:rPr>
        <w:t>10. Planeeringu realiseerimise võimalused</w:t>
      </w:r>
      <w:bookmarkEnd w:id="27"/>
    </w:p>
    <w:p w14:paraId="6B977C27" w14:textId="32095F34" w:rsidR="001F052D" w:rsidRPr="00D40061" w:rsidRDefault="00D40061" w:rsidP="001F052D">
      <w:pPr>
        <w:spacing w:before="240"/>
        <w:rPr>
          <w:rFonts w:asciiTheme="majorHAnsi" w:hAnsiTheme="majorHAnsi" w:cstheme="majorHAnsi"/>
        </w:rPr>
      </w:pPr>
      <w:r w:rsidRPr="00D40061">
        <w:rPr>
          <w:rFonts w:asciiTheme="majorHAnsi" w:hAnsiTheme="majorHAnsi" w:cstheme="majorHAnsi"/>
        </w:rPr>
        <w:t>Planeeringu realiseerimine toimub planeeringu kehtestamise järgselt.</w:t>
      </w:r>
    </w:p>
    <w:p w14:paraId="7FB15C9D" w14:textId="77777777" w:rsidR="001F052D" w:rsidRPr="00D40061" w:rsidRDefault="001F052D" w:rsidP="001F052D">
      <w:pPr>
        <w:spacing w:before="240"/>
        <w:rPr>
          <w:rFonts w:asciiTheme="majorHAnsi" w:hAnsiTheme="majorHAnsi" w:cstheme="majorHAnsi"/>
        </w:rPr>
      </w:pPr>
    </w:p>
    <w:p w14:paraId="18E01A7E" w14:textId="77777777" w:rsidR="001F052D" w:rsidRPr="00D40061" w:rsidRDefault="001F052D" w:rsidP="001F052D">
      <w:pPr>
        <w:pStyle w:val="Heading2"/>
        <w:shd w:val="clear" w:color="auto" w:fill="E2EFD9" w:themeFill="accent6" w:themeFillTint="33"/>
        <w:spacing w:before="360" w:after="120"/>
        <w:jc w:val="left"/>
        <w:rPr>
          <w:rFonts w:asciiTheme="majorHAnsi" w:hAnsiTheme="majorHAnsi" w:cstheme="majorHAnsi"/>
        </w:rPr>
      </w:pPr>
      <w:bookmarkStart w:id="28" w:name="_Toc184634045"/>
      <w:r w:rsidRPr="00D40061">
        <w:rPr>
          <w:rFonts w:asciiTheme="majorHAnsi" w:hAnsiTheme="majorHAnsi" w:cstheme="majorHAnsi"/>
        </w:rPr>
        <w:t>11. Planeeringus kavandatu vastavus planeeringu lähtedokumentidele ja –seisukohtadele</w:t>
      </w:r>
      <w:bookmarkEnd w:id="28"/>
    </w:p>
    <w:p w14:paraId="3C6F6770" w14:textId="37B6D662" w:rsidR="001F052D" w:rsidRDefault="00D40061" w:rsidP="001F052D">
      <w:pPr>
        <w:spacing w:before="240"/>
        <w:rPr>
          <w:rFonts w:asciiTheme="majorHAnsi" w:hAnsiTheme="majorHAnsi" w:cstheme="majorHAnsi"/>
        </w:rPr>
      </w:pPr>
      <w:r w:rsidRPr="00D40061">
        <w:rPr>
          <w:rFonts w:asciiTheme="majorHAnsi" w:hAnsiTheme="majorHAnsi" w:cstheme="majorHAnsi"/>
        </w:rPr>
        <w:t>Detailplaneeringu lahendus on vastavuses algatamise otsuses esitatud lähteseisukohtadega.</w:t>
      </w:r>
    </w:p>
    <w:p w14:paraId="713418CC" w14:textId="76A8510D" w:rsidR="00CD4D65" w:rsidRDefault="00CD4D65">
      <w:pPr>
        <w:spacing w:after="160" w:line="259" w:lineRule="auto"/>
        <w:jc w:val="left"/>
        <w:rPr>
          <w:rFonts w:asciiTheme="majorHAnsi" w:hAnsiTheme="majorHAnsi" w:cstheme="majorHAnsi"/>
        </w:rPr>
      </w:pPr>
      <w:r>
        <w:rPr>
          <w:rFonts w:asciiTheme="majorHAnsi" w:hAnsiTheme="majorHAnsi" w:cstheme="majorHAnsi"/>
        </w:rPr>
        <w:br w:type="page"/>
      </w:r>
    </w:p>
    <w:p w14:paraId="323A652C" w14:textId="6243B0FF" w:rsidR="00CD4D65" w:rsidRDefault="00CD4D65" w:rsidP="00CD4D65">
      <w:pPr>
        <w:pStyle w:val="Heading1"/>
        <w:rPr>
          <w:rFonts w:asciiTheme="majorHAnsi" w:hAnsiTheme="majorHAnsi" w:cstheme="majorHAnsi"/>
        </w:rPr>
      </w:pPr>
      <w:bookmarkStart w:id="29" w:name="_Toc184634046"/>
      <w:r>
        <w:rPr>
          <w:rFonts w:asciiTheme="majorHAnsi" w:hAnsiTheme="majorHAnsi" w:cstheme="majorHAnsi"/>
        </w:rPr>
        <w:lastRenderedPageBreak/>
        <w:t>III JOONISED</w:t>
      </w:r>
      <w:bookmarkEnd w:id="29"/>
    </w:p>
    <w:p w14:paraId="04E6EE8B" w14:textId="467BCE84" w:rsidR="00CD4D65" w:rsidRDefault="00CD4D65" w:rsidP="00CD4D65"/>
    <w:p w14:paraId="42BACF3B" w14:textId="12D648B5" w:rsidR="00CD4D65" w:rsidRPr="00CD4D65" w:rsidRDefault="00CD4D65" w:rsidP="00CD4D65">
      <w:pPr>
        <w:rPr>
          <w:rFonts w:asciiTheme="majorHAnsi" w:hAnsiTheme="majorHAnsi" w:cstheme="majorHAnsi"/>
        </w:rPr>
      </w:pPr>
      <w:r w:rsidRPr="00CD4D65">
        <w:rPr>
          <w:rFonts w:asciiTheme="majorHAnsi" w:hAnsiTheme="majorHAnsi" w:cstheme="majorHAnsi"/>
        </w:rPr>
        <w:t>Joonis nr 1</w:t>
      </w:r>
      <w:r w:rsidRPr="00CD4D65">
        <w:rPr>
          <w:rFonts w:asciiTheme="majorHAnsi" w:hAnsiTheme="majorHAnsi" w:cstheme="majorHAnsi"/>
        </w:rPr>
        <w:tab/>
        <w:t>Asukohaskeem</w:t>
      </w:r>
    </w:p>
    <w:p w14:paraId="1768568E" w14:textId="59F5FE00" w:rsidR="00CD4D65" w:rsidRPr="00CD4D65" w:rsidRDefault="00CD4D65" w:rsidP="00CD4D65">
      <w:pPr>
        <w:rPr>
          <w:rFonts w:asciiTheme="majorHAnsi" w:hAnsiTheme="majorHAnsi" w:cstheme="majorHAnsi"/>
        </w:rPr>
      </w:pPr>
      <w:r w:rsidRPr="00CD4D65">
        <w:rPr>
          <w:rFonts w:asciiTheme="majorHAnsi" w:hAnsiTheme="majorHAnsi" w:cstheme="majorHAnsi"/>
        </w:rPr>
        <w:t>Joonis nr 2</w:t>
      </w:r>
      <w:r w:rsidRPr="00CD4D65">
        <w:rPr>
          <w:rFonts w:asciiTheme="majorHAnsi" w:hAnsiTheme="majorHAnsi" w:cstheme="majorHAnsi"/>
        </w:rPr>
        <w:tab/>
      </w:r>
      <w:r w:rsidR="0076299C">
        <w:rPr>
          <w:rFonts w:asciiTheme="majorHAnsi" w:hAnsiTheme="majorHAnsi" w:cstheme="majorHAnsi"/>
        </w:rPr>
        <w:t>Ruumilise keskkonna analüüs</w:t>
      </w:r>
    </w:p>
    <w:p w14:paraId="5D55FE7D" w14:textId="04CC3315" w:rsidR="00CD4D65" w:rsidRPr="00CD4D65" w:rsidRDefault="00CD4D65" w:rsidP="00CD4D65">
      <w:pPr>
        <w:rPr>
          <w:rFonts w:asciiTheme="majorHAnsi" w:hAnsiTheme="majorHAnsi" w:cstheme="majorHAnsi"/>
        </w:rPr>
      </w:pPr>
      <w:r w:rsidRPr="00CD4D65">
        <w:rPr>
          <w:rFonts w:asciiTheme="majorHAnsi" w:hAnsiTheme="majorHAnsi" w:cstheme="majorHAnsi"/>
        </w:rPr>
        <w:t>Joonis nr 3</w:t>
      </w:r>
      <w:r w:rsidRPr="00CD4D65">
        <w:rPr>
          <w:rFonts w:asciiTheme="majorHAnsi" w:hAnsiTheme="majorHAnsi" w:cstheme="majorHAnsi"/>
        </w:rPr>
        <w:tab/>
        <w:t>Tugiplaan</w:t>
      </w:r>
    </w:p>
    <w:p w14:paraId="5ADBD64F" w14:textId="7C6ED897" w:rsidR="00CD4D65" w:rsidRPr="00CD4D65" w:rsidRDefault="00CD4D65" w:rsidP="00CD4D65">
      <w:pPr>
        <w:rPr>
          <w:rFonts w:asciiTheme="majorHAnsi" w:hAnsiTheme="majorHAnsi" w:cstheme="majorHAnsi"/>
        </w:rPr>
      </w:pPr>
      <w:r w:rsidRPr="00CD4D65">
        <w:rPr>
          <w:rFonts w:asciiTheme="majorHAnsi" w:hAnsiTheme="majorHAnsi" w:cstheme="majorHAnsi"/>
        </w:rPr>
        <w:t>Joonis nr 4</w:t>
      </w:r>
      <w:r w:rsidRPr="00CD4D65">
        <w:rPr>
          <w:rFonts w:asciiTheme="majorHAnsi" w:hAnsiTheme="majorHAnsi" w:cstheme="majorHAnsi"/>
        </w:rPr>
        <w:tab/>
        <w:t>Põhijoonis</w:t>
      </w:r>
    </w:p>
    <w:p w14:paraId="704992EC" w14:textId="77777777" w:rsidR="00CD4D65" w:rsidRPr="00CD4D65" w:rsidRDefault="00CD4D65" w:rsidP="00CD4D65">
      <w:pPr>
        <w:rPr>
          <w:rFonts w:asciiTheme="majorHAnsi" w:hAnsiTheme="majorHAnsi" w:cstheme="majorHAnsi"/>
        </w:rPr>
      </w:pPr>
    </w:p>
    <w:p w14:paraId="0FF36CF9" w14:textId="71415AD0" w:rsidR="00CD4D65" w:rsidRPr="00CD4D65" w:rsidRDefault="00CD4D65" w:rsidP="00CD4D65">
      <w:pPr>
        <w:rPr>
          <w:rFonts w:asciiTheme="majorHAnsi" w:hAnsiTheme="majorHAnsi" w:cstheme="majorHAnsi"/>
        </w:rPr>
      </w:pPr>
      <w:r w:rsidRPr="00CD4D65">
        <w:rPr>
          <w:rFonts w:asciiTheme="majorHAnsi" w:hAnsiTheme="majorHAnsi" w:cstheme="majorHAnsi"/>
        </w:rPr>
        <w:t>Illustreeriv joonis</w:t>
      </w:r>
    </w:p>
    <w:sectPr w:rsidR="00CD4D65" w:rsidRPr="00CD4D65" w:rsidSect="003B2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878AE"/>
    <w:multiLevelType w:val="hybridMultilevel"/>
    <w:tmpl w:val="34FAD6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D607E2E"/>
    <w:multiLevelType w:val="hybridMultilevel"/>
    <w:tmpl w:val="8DC8A9BE"/>
    <w:lvl w:ilvl="0" w:tplc="C7488F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21317"/>
    <w:multiLevelType w:val="hybridMultilevel"/>
    <w:tmpl w:val="05E2F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390A0C"/>
    <w:multiLevelType w:val="hybridMultilevel"/>
    <w:tmpl w:val="6B46E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ED2D36"/>
    <w:multiLevelType w:val="hybridMultilevel"/>
    <w:tmpl w:val="5CDA7882"/>
    <w:lvl w:ilvl="0" w:tplc="5D7A65D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E81AD4"/>
    <w:multiLevelType w:val="hybridMultilevel"/>
    <w:tmpl w:val="E7AC32C6"/>
    <w:lvl w:ilvl="0" w:tplc="F3B64B6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7C063C"/>
    <w:multiLevelType w:val="hybridMultilevel"/>
    <w:tmpl w:val="41C81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1661154">
    <w:abstractNumId w:val="1"/>
  </w:num>
  <w:num w:numId="2" w16cid:durableId="1074738697">
    <w:abstractNumId w:val="0"/>
  </w:num>
  <w:num w:numId="3" w16cid:durableId="2132935086">
    <w:abstractNumId w:val="3"/>
  </w:num>
  <w:num w:numId="4" w16cid:durableId="519321142">
    <w:abstractNumId w:val="10"/>
  </w:num>
  <w:num w:numId="5" w16cid:durableId="1873567627">
    <w:abstractNumId w:val="6"/>
  </w:num>
  <w:num w:numId="6" w16cid:durableId="1132164601">
    <w:abstractNumId w:val="8"/>
  </w:num>
  <w:num w:numId="7" w16cid:durableId="1581715365">
    <w:abstractNumId w:val="4"/>
  </w:num>
  <w:num w:numId="8" w16cid:durableId="282267922">
    <w:abstractNumId w:val="11"/>
  </w:num>
  <w:num w:numId="9" w16cid:durableId="1851798270">
    <w:abstractNumId w:val="9"/>
  </w:num>
  <w:num w:numId="10" w16cid:durableId="791362210">
    <w:abstractNumId w:val="10"/>
  </w:num>
  <w:num w:numId="11" w16cid:durableId="220488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483607">
    <w:abstractNumId w:val="0"/>
  </w:num>
  <w:num w:numId="13" w16cid:durableId="1097484827">
    <w:abstractNumId w:val="7"/>
  </w:num>
  <w:num w:numId="14" w16cid:durableId="105396708">
    <w:abstractNumId w:val="2"/>
  </w:num>
  <w:num w:numId="15" w16cid:durableId="114184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BF"/>
    <w:rsid w:val="000678E7"/>
    <w:rsid w:val="000F79AF"/>
    <w:rsid w:val="00136E5C"/>
    <w:rsid w:val="001A1055"/>
    <w:rsid w:val="001F052D"/>
    <w:rsid w:val="002078C3"/>
    <w:rsid w:val="002D2782"/>
    <w:rsid w:val="002E148B"/>
    <w:rsid w:val="00302165"/>
    <w:rsid w:val="00370065"/>
    <w:rsid w:val="00396EE5"/>
    <w:rsid w:val="003B278D"/>
    <w:rsid w:val="003C3D12"/>
    <w:rsid w:val="00470C99"/>
    <w:rsid w:val="004D28BC"/>
    <w:rsid w:val="004D3DD9"/>
    <w:rsid w:val="00512303"/>
    <w:rsid w:val="005B5360"/>
    <w:rsid w:val="00633AF6"/>
    <w:rsid w:val="006855F9"/>
    <w:rsid w:val="006A4098"/>
    <w:rsid w:val="006D39FE"/>
    <w:rsid w:val="0070461D"/>
    <w:rsid w:val="0076299C"/>
    <w:rsid w:val="007B3FBF"/>
    <w:rsid w:val="00822499"/>
    <w:rsid w:val="00823BC8"/>
    <w:rsid w:val="00870D82"/>
    <w:rsid w:val="009B26DC"/>
    <w:rsid w:val="009D03AA"/>
    <w:rsid w:val="00A90F05"/>
    <w:rsid w:val="00AD6DE1"/>
    <w:rsid w:val="00AE688F"/>
    <w:rsid w:val="00B35585"/>
    <w:rsid w:val="00B5632B"/>
    <w:rsid w:val="00B70F03"/>
    <w:rsid w:val="00B9332F"/>
    <w:rsid w:val="00BC3038"/>
    <w:rsid w:val="00C36DBF"/>
    <w:rsid w:val="00C37D32"/>
    <w:rsid w:val="00C809AC"/>
    <w:rsid w:val="00CD4D65"/>
    <w:rsid w:val="00D178C8"/>
    <w:rsid w:val="00D37A4C"/>
    <w:rsid w:val="00D40061"/>
    <w:rsid w:val="00D55956"/>
    <w:rsid w:val="00D63C57"/>
    <w:rsid w:val="00DD5FCC"/>
    <w:rsid w:val="00DE465F"/>
    <w:rsid w:val="00ED210D"/>
    <w:rsid w:val="00F44DD1"/>
    <w:rsid w:val="00F7708A"/>
    <w:rsid w:val="00F858F1"/>
    <w:rsid w:val="00FF68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447"/>
  <w15:chartTrackingRefBased/>
  <w15:docId w15:val="{14B944C9-3DF9-48BC-9A18-0DD0B81C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5F"/>
    <w:pPr>
      <w:spacing w:after="120" w:line="240" w:lineRule="auto"/>
      <w:jc w:val="both"/>
    </w:pPr>
    <w:rPr>
      <w:rFonts w:ascii="Tahoma" w:eastAsia="Times New Roman" w:hAnsi="Tahoma" w:cs="Times New Roman"/>
      <w:kern w:val="0"/>
      <w:szCs w:val="24"/>
      <w:lang w:val="et-EE"/>
      <w14:ligatures w14:val="none"/>
    </w:rPr>
  </w:style>
  <w:style w:type="paragraph" w:styleId="Heading1">
    <w:name w:val="heading 1"/>
    <w:basedOn w:val="Normal"/>
    <w:next w:val="Normal"/>
    <w:link w:val="Heading1Char"/>
    <w:qFormat/>
    <w:rsid w:val="007B3FBF"/>
    <w:pPr>
      <w:keepNext/>
      <w:outlineLvl w:val="0"/>
    </w:pPr>
    <w:rPr>
      <w:rFonts w:cs="Tahoma"/>
      <w:b/>
      <w:bCs/>
      <w:sz w:val="28"/>
      <w:szCs w:val="28"/>
    </w:rPr>
  </w:style>
  <w:style w:type="paragraph" w:styleId="Heading2">
    <w:name w:val="heading 2"/>
    <w:basedOn w:val="Normal"/>
    <w:next w:val="Normal"/>
    <w:link w:val="Heading2Char"/>
    <w:qFormat/>
    <w:rsid w:val="007B3FBF"/>
    <w:pPr>
      <w:keepNext/>
      <w:spacing w:after="360"/>
      <w:outlineLvl w:val="1"/>
    </w:pPr>
    <w:rPr>
      <w:rFonts w:cs="Tahoma"/>
      <w:b/>
      <w:bCs/>
      <w:sz w:val="26"/>
    </w:rPr>
  </w:style>
  <w:style w:type="paragraph" w:styleId="Heading3">
    <w:name w:val="heading 3"/>
    <w:basedOn w:val="Normal"/>
    <w:next w:val="Normal"/>
    <w:link w:val="Heading3Char"/>
    <w:autoRedefine/>
    <w:qFormat/>
    <w:rsid w:val="00D40061"/>
    <w:pPr>
      <w:keepNext/>
      <w:tabs>
        <w:tab w:val="left" w:pos="0"/>
      </w:tabs>
      <w:spacing w:before="240"/>
      <w:jc w:val="left"/>
      <w:outlineLvl w:val="2"/>
    </w:pPr>
    <w:rPr>
      <w:rFonts w:asciiTheme="majorHAnsi" w:hAnsiTheme="majorHAnsi" w:cstheme="majorHAnsi"/>
      <w:b/>
      <w:bCs/>
      <w:color w:val="70AD47" w:themeColor="accent6"/>
      <w:sz w:val="24"/>
      <w:szCs w:val="26"/>
    </w:rPr>
  </w:style>
  <w:style w:type="paragraph" w:styleId="Heading4">
    <w:name w:val="heading 4"/>
    <w:basedOn w:val="Normal"/>
    <w:next w:val="Normal"/>
    <w:link w:val="Heading4Char"/>
    <w:qFormat/>
    <w:rsid w:val="007B3FBF"/>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BF"/>
    <w:rPr>
      <w:rFonts w:ascii="Tahoma" w:eastAsia="Times New Roman" w:hAnsi="Tahoma" w:cs="Tahoma"/>
      <w:b/>
      <w:bCs/>
      <w:kern w:val="0"/>
      <w:sz w:val="28"/>
      <w:szCs w:val="28"/>
      <w:lang w:val="et-EE"/>
      <w14:ligatures w14:val="none"/>
    </w:rPr>
  </w:style>
  <w:style w:type="character" w:customStyle="1" w:styleId="Heading2Char">
    <w:name w:val="Heading 2 Char"/>
    <w:basedOn w:val="DefaultParagraphFont"/>
    <w:link w:val="Heading2"/>
    <w:rsid w:val="007B3FBF"/>
    <w:rPr>
      <w:rFonts w:ascii="Tahoma" w:eastAsia="Times New Roman" w:hAnsi="Tahoma" w:cs="Tahoma"/>
      <w:b/>
      <w:bCs/>
      <w:kern w:val="0"/>
      <w:sz w:val="26"/>
      <w:szCs w:val="24"/>
      <w:lang w:val="et-EE"/>
      <w14:ligatures w14:val="none"/>
    </w:rPr>
  </w:style>
  <w:style w:type="character" w:customStyle="1" w:styleId="Heading3Char">
    <w:name w:val="Heading 3 Char"/>
    <w:basedOn w:val="DefaultParagraphFont"/>
    <w:link w:val="Heading3"/>
    <w:rsid w:val="00D40061"/>
    <w:rPr>
      <w:rFonts w:asciiTheme="majorHAnsi" w:eastAsia="Times New Roman" w:hAnsiTheme="majorHAnsi" w:cstheme="majorHAnsi"/>
      <w:b/>
      <w:bCs/>
      <w:color w:val="70AD47" w:themeColor="accent6"/>
      <w:kern w:val="0"/>
      <w:sz w:val="24"/>
      <w:szCs w:val="26"/>
      <w:lang w:val="et-EE"/>
      <w14:ligatures w14:val="none"/>
    </w:rPr>
  </w:style>
  <w:style w:type="character" w:customStyle="1" w:styleId="Heading4Char">
    <w:name w:val="Heading 4 Char"/>
    <w:basedOn w:val="DefaultParagraphFont"/>
    <w:link w:val="Heading4"/>
    <w:rsid w:val="007B3FBF"/>
    <w:rPr>
      <w:rFonts w:ascii="Tahoma" w:eastAsia="Times New Roman" w:hAnsi="Tahoma" w:cs="Tahoma"/>
      <w:kern w:val="0"/>
      <w:szCs w:val="24"/>
      <w:u w:val="single"/>
      <w:lang w:val="et-EE"/>
      <w14:ligatures w14:val="none"/>
    </w:rPr>
  </w:style>
  <w:style w:type="paragraph" w:styleId="Footer">
    <w:name w:val="footer"/>
    <w:basedOn w:val="Normal"/>
    <w:link w:val="FooterChar"/>
    <w:rsid w:val="007B3FBF"/>
    <w:pPr>
      <w:tabs>
        <w:tab w:val="center" w:pos="4320"/>
        <w:tab w:val="right" w:pos="8640"/>
      </w:tabs>
    </w:pPr>
  </w:style>
  <w:style w:type="character" w:customStyle="1" w:styleId="FooterChar">
    <w:name w:val="Footer Char"/>
    <w:basedOn w:val="DefaultParagraphFont"/>
    <w:link w:val="Footer"/>
    <w:rsid w:val="007B3FBF"/>
    <w:rPr>
      <w:rFonts w:ascii="Tahoma" w:eastAsia="Times New Roman" w:hAnsi="Tahoma" w:cs="Times New Roman"/>
      <w:kern w:val="0"/>
      <w:szCs w:val="24"/>
      <w:lang w:val="et-EE"/>
      <w14:ligatures w14:val="none"/>
    </w:rPr>
  </w:style>
  <w:style w:type="character" w:styleId="PageNumber">
    <w:name w:val="page number"/>
    <w:basedOn w:val="DefaultParagraphFont"/>
    <w:rsid w:val="007B3FBF"/>
  </w:style>
  <w:style w:type="character" w:styleId="Hyperlink">
    <w:name w:val="Hyperlink"/>
    <w:uiPriority w:val="99"/>
    <w:rsid w:val="007B3FBF"/>
    <w:rPr>
      <w:color w:val="1B7272"/>
      <w:u w:val="single"/>
    </w:rPr>
  </w:style>
  <w:style w:type="paragraph" w:styleId="HTMLPreformatted">
    <w:name w:val="HTML Preformatted"/>
    <w:basedOn w:val="Normal"/>
    <w:link w:val="HTMLPreformattedChar"/>
    <w:rsid w:val="007B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7B3FBF"/>
    <w:rPr>
      <w:rFonts w:ascii="Courier New" w:eastAsia="Times New Roman" w:hAnsi="Courier New" w:cs="Courier New"/>
      <w:color w:val="000000"/>
      <w:kern w:val="0"/>
      <w:sz w:val="20"/>
      <w:szCs w:val="20"/>
      <w:lang w:val="et-EE"/>
      <w14:ligatures w14:val="none"/>
    </w:rPr>
  </w:style>
  <w:style w:type="character" w:styleId="FollowedHyperlink">
    <w:name w:val="FollowedHyperlink"/>
    <w:rsid w:val="007B3FBF"/>
    <w:rPr>
      <w:color w:val="800080"/>
      <w:u w:val="single"/>
    </w:rPr>
  </w:style>
  <w:style w:type="paragraph" w:styleId="BodyText3">
    <w:name w:val="Body Text 3"/>
    <w:basedOn w:val="Normal"/>
    <w:link w:val="BodyText3Char"/>
    <w:rsid w:val="007B3FBF"/>
    <w:rPr>
      <w:rFonts w:ascii="Arial" w:hAnsi="Arial"/>
      <w:szCs w:val="20"/>
    </w:rPr>
  </w:style>
  <w:style w:type="character" w:customStyle="1" w:styleId="BodyText3Char">
    <w:name w:val="Body Text 3 Char"/>
    <w:basedOn w:val="DefaultParagraphFont"/>
    <w:link w:val="BodyText3"/>
    <w:rsid w:val="007B3FBF"/>
    <w:rPr>
      <w:rFonts w:ascii="Arial" w:eastAsia="Times New Roman" w:hAnsi="Arial" w:cs="Times New Roman"/>
      <w:kern w:val="0"/>
      <w:szCs w:val="20"/>
      <w:lang w:val="et-EE"/>
      <w14:ligatures w14:val="none"/>
    </w:rPr>
  </w:style>
  <w:style w:type="character" w:styleId="CommentReference">
    <w:name w:val="annotation reference"/>
    <w:semiHidden/>
    <w:rsid w:val="007B3FBF"/>
    <w:rPr>
      <w:sz w:val="16"/>
      <w:szCs w:val="16"/>
    </w:rPr>
  </w:style>
  <w:style w:type="paragraph" w:styleId="CommentText">
    <w:name w:val="annotation text"/>
    <w:basedOn w:val="Normal"/>
    <w:link w:val="CommentTextChar"/>
    <w:semiHidden/>
    <w:rsid w:val="007B3FBF"/>
    <w:rPr>
      <w:sz w:val="20"/>
      <w:szCs w:val="20"/>
    </w:rPr>
  </w:style>
  <w:style w:type="character" w:customStyle="1" w:styleId="CommentTextChar">
    <w:name w:val="Comment Text Char"/>
    <w:basedOn w:val="DefaultParagraphFont"/>
    <w:link w:val="CommentText"/>
    <w:semiHidden/>
    <w:rsid w:val="007B3FBF"/>
    <w:rPr>
      <w:rFonts w:ascii="Tahoma" w:eastAsia="Times New Roman" w:hAnsi="Tahoma" w:cs="Times New Roman"/>
      <w:kern w:val="0"/>
      <w:sz w:val="20"/>
      <w:szCs w:val="20"/>
      <w:lang w:val="et-EE"/>
      <w14:ligatures w14:val="none"/>
    </w:rPr>
  </w:style>
  <w:style w:type="paragraph" w:styleId="BalloonText">
    <w:name w:val="Balloon Text"/>
    <w:basedOn w:val="Normal"/>
    <w:link w:val="BalloonTextChar"/>
    <w:semiHidden/>
    <w:rsid w:val="007B3FBF"/>
    <w:rPr>
      <w:rFonts w:cs="Tahoma"/>
      <w:sz w:val="16"/>
      <w:szCs w:val="16"/>
    </w:rPr>
  </w:style>
  <w:style w:type="character" w:customStyle="1" w:styleId="BalloonTextChar">
    <w:name w:val="Balloon Text Char"/>
    <w:basedOn w:val="DefaultParagraphFont"/>
    <w:link w:val="BalloonText"/>
    <w:semiHidden/>
    <w:rsid w:val="007B3FBF"/>
    <w:rPr>
      <w:rFonts w:ascii="Tahoma" w:eastAsia="Times New Roman" w:hAnsi="Tahoma" w:cs="Tahoma"/>
      <w:kern w:val="0"/>
      <w:sz w:val="16"/>
      <w:szCs w:val="16"/>
      <w:lang w:val="et-EE"/>
      <w14:ligatures w14:val="none"/>
    </w:rPr>
  </w:style>
  <w:style w:type="paragraph" w:styleId="TOC1">
    <w:name w:val="toc 1"/>
    <w:basedOn w:val="Normal"/>
    <w:next w:val="Normal"/>
    <w:autoRedefine/>
    <w:uiPriority w:val="39"/>
    <w:rsid w:val="007B3FBF"/>
    <w:pPr>
      <w:spacing w:before="120"/>
    </w:pPr>
    <w:rPr>
      <w:b/>
      <w:caps/>
      <w:szCs w:val="22"/>
    </w:rPr>
  </w:style>
  <w:style w:type="paragraph" w:styleId="TOC2">
    <w:name w:val="toc 2"/>
    <w:basedOn w:val="Normal"/>
    <w:next w:val="Normal"/>
    <w:autoRedefine/>
    <w:uiPriority w:val="39"/>
    <w:rsid w:val="007B3FBF"/>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7B3FBF"/>
    <w:pPr>
      <w:spacing w:after="0"/>
      <w:ind w:left="482"/>
    </w:pPr>
  </w:style>
  <w:style w:type="table" w:styleId="TableGrid">
    <w:name w:val="Table Grid"/>
    <w:basedOn w:val="TableNormal"/>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7B3FBF"/>
    <w:rPr>
      <w:b/>
      <w:bCs/>
    </w:rPr>
  </w:style>
  <w:style w:type="character" w:customStyle="1" w:styleId="CommentSubjectChar">
    <w:name w:val="Comment Subject Char"/>
    <w:basedOn w:val="CommentTextChar"/>
    <w:link w:val="CommentSubject"/>
    <w:semiHidden/>
    <w:rsid w:val="007B3FBF"/>
    <w:rPr>
      <w:rFonts w:ascii="Tahoma" w:eastAsia="Times New Roman" w:hAnsi="Tahoma" w:cs="Times New Roman"/>
      <w:b/>
      <w:bCs/>
      <w:kern w:val="0"/>
      <w:sz w:val="20"/>
      <w:szCs w:val="20"/>
      <w:lang w:val="et-EE"/>
      <w14:ligatures w14:val="none"/>
    </w:rPr>
  </w:style>
  <w:style w:type="paragraph" w:customStyle="1" w:styleId="StyleVerdana12ptJustified1">
    <w:name w:val="Style Verdana 12 pt Justified1"/>
    <w:basedOn w:val="Normal"/>
    <w:rsid w:val="007B3FBF"/>
    <w:rPr>
      <w:rFonts w:ascii="Verdana" w:eastAsia="SimSun" w:hAnsi="Verdana"/>
      <w:szCs w:val="20"/>
      <w:lang w:eastAsia="et-EE"/>
    </w:rPr>
  </w:style>
  <w:style w:type="paragraph" w:customStyle="1" w:styleId="Style5">
    <w:name w:val="Style5"/>
    <w:basedOn w:val="Normal"/>
    <w:rsid w:val="007B3FB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7B3FB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7B3FB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7B3FBF"/>
    <w:rPr>
      <w:rFonts w:ascii="Verdana" w:hAnsi="Verdana" w:cs="Verdana"/>
      <w:i/>
      <w:iCs/>
      <w:sz w:val="20"/>
      <w:szCs w:val="20"/>
    </w:rPr>
  </w:style>
  <w:style w:type="character" w:customStyle="1" w:styleId="FontStyle16">
    <w:name w:val="Font Style16"/>
    <w:rsid w:val="007B3FBF"/>
    <w:rPr>
      <w:rFonts w:ascii="Verdana" w:hAnsi="Verdana" w:cs="Verdana"/>
      <w:b/>
      <w:bCs/>
      <w:sz w:val="16"/>
      <w:szCs w:val="16"/>
    </w:rPr>
  </w:style>
  <w:style w:type="character" w:customStyle="1" w:styleId="FontStyle17">
    <w:name w:val="Font Style17"/>
    <w:rsid w:val="007B3FBF"/>
    <w:rPr>
      <w:rFonts w:ascii="Verdana" w:hAnsi="Verdana" w:cs="Verdana"/>
      <w:sz w:val="12"/>
      <w:szCs w:val="12"/>
    </w:rPr>
  </w:style>
  <w:style w:type="character" w:customStyle="1" w:styleId="FontStyle18">
    <w:name w:val="Font Style18"/>
    <w:rsid w:val="007B3FBF"/>
    <w:rPr>
      <w:rFonts w:ascii="Verdana" w:hAnsi="Verdana" w:cs="Verdana"/>
      <w:sz w:val="20"/>
      <w:szCs w:val="20"/>
    </w:rPr>
  </w:style>
  <w:style w:type="paragraph" w:styleId="Header">
    <w:name w:val="header"/>
    <w:basedOn w:val="Normal"/>
    <w:link w:val="HeaderChar"/>
    <w:rsid w:val="007B3FBF"/>
    <w:pPr>
      <w:tabs>
        <w:tab w:val="center" w:pos="4320"/>
        <w:tab w:val="right" w:pos="8640"/>
      </w:tabs>
    </w:pPr>
  </w:style>
  <w:style w:type="character" w:customStyle="1" w:styleId="HeaderChar">
    <w:name w:val="Header Char"/>
    <w:basedOn w:val="DefaultParagraphFont"/>
    <w:link w:val="Header"/>
    <w:rsid w:val="007B3FBF"/>
    <w:rPr>
      <w:rFonts w:ascii="Tahoma" w:eastAsia="Times New Roman" w:hAnsi="Tahoma" w:cs="Times New Roman"/>
      <w:kern w:val="0"/>
      <w:szCs w:val="24"/>
      <w:lang w:val="et-EE"/>
      <w14:ligatures w14:val="none"/>
    </w:rPr>
  </w:style>
  <w:style w:type="paragraph" w:styleId="NormalWeb">
    <w:name w:val="Normal (Web)"/>
    <w:basedOn w:val="Normal"/>
    <w:rsid w:val="007B3FBF"/>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7B3FBF"/>
  </w:style>
  <w:style w:type="paragraph" w:styleId="Subtitle">
    <w:name w:val="Subtitle"/>
    <w:basedOn w:val="Normal"/>
    <w:next w:val="BodyText"/>
    <w:link w:val="SubtitleChar"/>
    <w:qFormat/>
    <w:rsid w:val="007B3FBF"/>
    <w:pPr>
      <w:suppressAutoHyphens/>
      <w:spacing w:after="0"/>
      <w:jc w:val="center"/>
    </w:pPr>
    <w:rPr>
      <w:rFonts w:ascii="Arial" w:hAnsi="Arial" w:cs="Arial"/>
      <w:b/>
      <w:bCs/>
      <w:sz w:val="24"/>
      <w:lang w:eastAsia="ar-SA"/>
    </w:rPr>
  </w:style>
  <w:style w:type="character" w:customStyle="1" w:styleId="SubtitleChar">
    <w:name w:val="Subtitle Char"/>
    <w:basedOn w:val="DefaultParagraphFont"/>
    <w:link w:val="Subtitle"/>
    <w:rsid w:val="007B3FBF"/>
    <w:rPr>
      <w:rFonts w:ascii="Arial" w:eastAsia="Times New Roman" w:hAnsi="Arial" w:cs="Arial"/>
      <w:b/>
      <w:bCs/>
      <w:kern w:val="0"/>
      <w:sz w:val="24"/>
      <w:szCs w:val="24"/>
      <w:lang w:val="et-EE" w:eastAsia="ar-SA"/>
      <w14:ligatures w14:val="none"/>
    </w:rPr>
  </w:style>
  <w:style w:type="paragraph" w:styleId="BodyText">
    <w:name w:val="Body Text"/>
    <w:basedOn w:val="Normal"/>
    <w:link w:val="BodyTextChar"/>
    <w:rsid w:val="007B3FBF"/>
  </w:style>
  <w:style w:type="character" w:customStyle="1" w:styleId="BodyTextChar">
    <w:name w:val="Body Text Char"/>
    <w:basedOn w:val="DefaultParagraphFont"/>
    <w:link w:val="BodyText"/>
    <w:rsid w:val="007B3FBF"/>
    <w:rPr>
      <w:rFonts w:ascii="Tahoma" w:eastAsia="Times New Roman" w:hAnsi="Tahoma" w:cs="Times New Roman"/>
      <w:kern w:val="0"/>
      <w:szCs w:val="24"/>
      <w:lang w:val="et-EE"/>
      <w14:ligatures w14:val="none"/>
    </w:rPr>
  </w:style>
  <w:style w:type="paragraph" w:styleId="ListParagraph">
    <w:name w:val="List Paragraph"/>
    <w:basedOn w:val="Normal"/>
    <w:uiPriority w:val="34"/>
    <w:qFormat/>
    <w:rsid w:val="007B3FBF"/>
    <w:pPr>
      <w:ind w:left="720"/>
      <w:contextualSpacing/>
    </w:pPr>
  </w:style>
  <w:style w:type="character" w:customStyle="1" w:styleId="StyleTahoma11pt">
    <w:name w:val="Style Tahoma 11 pt"/>
    <w:uiPriority w:val="99"/>
    <w:rsid w:val="007B3FBF"/>
    <w:rPr>
      <w:rFonts w:ascii="Tahoma" w:hAnsi="Tahoma"/>
      <w:sz w:val="22"/>
    </w:rPr>
  </w:style>
  <w:style w:type="paragraph" w:styleId="Caption">
    <w:name w:val="caption"/>
    <w:basedOn w:val="Normal"/>
    <w:next w:val="Normal"/>
    <w:unhideWhenUsed/>
    <w:qFormat/>
    <w:rsid w:val="007B3FBF"/>
    <w:pPr>
      <w:spacing w:after="200"/>
    </w:pPr>
    <w:rPr>
      <w:i/>
      <w:iCs/>
      <w:color w:val="44546A" w:themeColor="text2"/>
      <w:sz w:val="18"/>
      <w:szCs w:val="18"/>
    </w:rPr>
  </w:style>
  <w:style w:type="character" w:styleId="Strong">
    <w:name w:val="Strong"/>
    <w:basedOn w:val="DefaultParagraphFont"/>
    <w:qFormat/>
    <w:rsid w:val="007B3FBF"/>
    <w:rPr>
      <w:b/>
      <w:bCs/>
    </w:rPr>
  </w:style>
  <w:style w:type="character" w:styleId="UnresolvedMention">
    <w:name w:val="Unresolved Mention"/>
    <w:basedOn w:val="DefaultParagraphFont"/>
    <w:uiPriority w:val="99"/>
    <w:semiHidden/>
    <w:unhideWhenUsed/>
    <w:rsid w:val="007B3FBF"/>
    <w:rPr>
      <w:color w:val="605E5C"/>
      <w:shd w:val="clear" w:color="auto" w:fill="E1DFDD"/>
    </w:rPr>
  </w:style>
  <w:style w:type="character" w:customStyle="1" w:styleId="tyhik">
    <w:name w:val="tyhik"/>
    <w:basedOn w:val="DefaultParagraphFont"/>
    <w:rsid w:val="007B3FBF"/>
  </w:style>
  <w:style w:type="table" w:styleId="PlainTable4">
    <w:name w:val="Plain Table 4"/>
    <w:basedOn w:val="TableNormal"/>
    <w:uiPriority w:val="44"/>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FBF"/>
    <w:pPr>
      <w:spacing w:after="0" w:line="240" w:lineRule="auto"/>
    </w:pPr>
    <w:rPr>
      <w:rFonts w:ascii="Tahoma" w:eastAsia="Times New Roman" w:hAnsi="Tahoma" w:cs="Times New Roman"/>
      <w:kern w:val="0"/>
      <w:szCs w:val="24"/>
      <w:lang w:val="et-EE"/>
      <w14:ligatures w14:val="none"/>
    </w:rPr>
  </w:style>
  <w:style w:type="paragraph" w:customStyle="1" w:styleId="Default">
    <w:name w:val="Default"/>
    <w:rsid w:val="007B3FBF"/>
    <w:pPr>
      <w:autoSpaceDE w:val="0"/>
      <w:autoSpaceDN w:val="0"/>
      <w:adjustRightInd w:val="0"/>
      <w:spacing w:after="0" w:line="240" w:lineRule="auto"/>
    </w:pPr>
    <w:rPr>
      <w:rFonts w:ascii="Cambria" w:eastAsia="Times New Roman" w:hAnsi="Cambria" w:cs="Cambria"/>
      <w:color w:val="000000"/>
      <w:kern w:val="0"/>
      <w:sz w:val="24"/>
      <w:szCs w:val="24"/>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1485">
      <w:bodyDiv w:val="1"/>
      <w:marLeft w:val="0"/>
      <w:marRight w:val="0"/>
      <w:marTop w:val="0"/>
      <w:marBottom w:val="0"/>
      <w:divBdr>
        <w:top w:val="none" w:sz="0" w:space="0" w:color="auto"/>
        <w:left w:val="none" w:sz="0" w:space="0" w:color="auto"/>
        <w:bottom w:val="none" w:sz="0" w:space="0" w:color="auto"/>
        <w:right w:val="none" w:sz="0" w:space="0" w:color="auto"/>
      </w:divBdr>
    </w:div>
    <w:div w:id="164635814">
      <w:bodyDiv w:val="1"/>
      <w:marLeft w:val="0"/>
      <w:marRight w:val="0"/>
      <w:marTop w:val="0"/>
      <w:marBottom w:val="0"/>
      <w:divBdr>
        <w:top w:val="none" w:sz="0" w:space="0" w:color="auto"/>
        <w:left w:val="none" w:sz="0" w:space="0" w:color="auto"/>
        <w:bottom w:val="none" w:sz="0" w:space="0" w:color="auto"/>
        <w:right w:val="none" w:sz="0" w:space="0" w:color="auto"/>
      </w:divBdr>
    </w:div>
    <w:div w:id="266471823">
      <w:bodyDiv w:val="1"/>
      <w:marLeft w:val="0"/>
      <w:marRight w:val="0"/>
      <w:marTop w:val="0"/>
      <w:marBottom w:val="0"/>
      <w:divBdr>
        <w:top w:val="none" w:sz="0" w:space="0" w:color="auto"/>
        <w:left w:val="none" w:sz="0" w:space="0" w:color="auto"/>
        <w:bottom w:val="none" w:sz="0" w:space="0" w:color="auto"/>
        <w:right w:val="none" w:sz="0" w:space="0" w:color="auto"/>
      </w:divBdr>
    </w:div>
    <w:div w:id="272517133">
      <w:bodyDiv w:val="1"/>
      <w:marLeft w:val="0"/>
      <w:marRight w:val="0"/>
      <w:marTop w:val="0"/>
      <w:marBottom w:val="0"/>
      <w:divBdr>
        <w:top w:val="none" w:sz="0" w:space="0" w:color="auto"/>
        <w:left w:val="none" w:sz="0" w:space="0" w:color="auto"/>
        <w:bottom w:val="none" w:sz="0" w:space="0" w:color="auto"/>
        <w:right w:val="none" w:sz="0" w:space="0" w:color="auto"/>
      </w:divBdr>
    </w:div>
    <w:div w:id="305940557">
      <w:bodyDiv w:val="1"/>
      <w:marLeft w:val="0"/>
      <w:marRight w:val="0"/>
      <w:marTop w:val="0"/>
      <w:marBottom w:val="0"/>
      <w:divBdr>
        <w:top w:val="none" w:sz="0" w:space="0" w:color="auto"/>
        <w:left w:val="none" w:sz="0" w:space="0" w:color="auto"/>
        <w:bottom w:val="none" w:sz="0" w:space="0" w:color="auto"/>
        <w:right w:val="none" w:sz="0" w:space="0" w:color="auto"/>
      </w:divBdr>
    </w:div>
    <w:div w:id="314140046">
      <w:bodyDiv w:val="1"/>
      <w:marLeft w:val="0"/>
      <w:marRight w:val="0"/>
      <w:marTop w:val="0"/>
      <w:marBottom w:val="0"/>
      <w:divBdr>
        <w:top w:val="none" w:sz="0" w:space="0" w:color="auto"/>
        <w:left w:val="none" w:sz="0" w:space="0" w:color="auto"/>
        <w:bottom w:val="none" w:sz="0" w:space="0" w:color="auto"/>
        <w:right w:val="none" w:sz="0" w:space="0" w:color="auto"/>
      </w:divBdr>
    </w:div>
    <w:div w:id="452986642">
      <w:bodyDiv w:val="1"/>
      <w:marLeft w:val="0"/>
      <w:marRight w:val="0"/>
      <w:marTop w:val="0"/>
      <w:marBottom w:val="0"/>
      <w:divBdr>
        <w:top w:val="none" w:sz="0" w:space="0" w:color="auto"/>
        <w:left w:val="none" w:sz="0" w:space="0" w:color="auto"/>
        <w:bottom w:val="none" w:sz="0" w:space="0" w:color="auto"/>
        <w:right w:val="none" w:sz="0" w:space="0" w:color="auto"/>
      </w:divBdr>
    </w:div>
    <w:div w:id="461506108">
      <w:bodyDiv w:val="1"/>
      <w:marLeft w:val="0"/>
      <w:marRight w:val="0"/>
      <w:marTop w:val="0"/>
      <w:marBottom w:val="0"/>
      <w:divBdr>
        <w:top w:val="none" w:sz="0" w:space="0" w:color="auto"/>
        <w:left w:val="none" w:sz="0" w:space="0" w:color="auto"/>
        <w:bottom w:val="none" w:sz="0" w:space="0" w:color="auto"/>
        <w:right w:val="none" w:sz="0" w:space="0" w:color="auto"/>
      </w:divBdr>
    </w:div>
    <w:div w:id="480273930">
      <w:bodyDiv w:val="1"/>
      <w:marLeft w:val="0"/>
      <w:marRight w:val="0"/>
      <w:marTop w:val="0"/>
      <w:marBottom w:val="0"/>
      <w:divBdr>
        <w:top w:val="none" w:sz="0" w:space="0" w:color="auto"/>
        <w:left w:val="none" w:sz="0" w:space="0" w:color="auto"/>
        <w:bottom w:val="none" w:sz="0" w:space="0" w:color="auto"/>
        <w:right w:val="none" w:sz="0" w:space="0" w:color="auto"/>
      </w:divBdr>
    </w:div>
    <w:div w:id="556864773">
      <w:bodyDiv w:val="1"/>
      <w:marLeft w:val="0"/>
      <w:marRight w:val="0"/>
      <w:marTop w:val="0"/>
      <w:marBottom w:val="0"/>
      <w:divBdr>
        <w:top w:val="none" w:sz="0" w:space="0" w:color="auto"/>
        <w:left w:val="none" w:sz="0" w:space="0" w:color="auto"/>
        <w:bottom w:val="none" w:sz="0" w:space="0" w:color="auto"/>
        <w:right w:val="none" w:sz="0" w:space="0" w:color="auto"/>
      </w:divBdr>
    </w:div>
    <w:div w:id="614409819">
      <w:bodyDiv w:val="1"/>
      <w:marLeft w:val="0"/>
      <w:marRight w:val="0"/>
      <w:marTop w:val="0"/>
      <w:marBottom w:val="0"/>
      <w:divBdr>
        <w:top w:val="none" w:sz="0" w:space="0" w:color="auto"/>
        <w:left w:val="none" w:sz="0" w:space="0" w:color="auto"/>
        <w:bottom w:val="none" w:sz="0" w:space="0" w:color="auto"/>
        <w:right w:val="none" w:sz="0" w:space="0" w:color="auto"/>
      </w:divBdr>
    </w:div>
    <w:div w:id="659967924">
      <w:bodyDiv w:val="1"/>
      <w:marLeft w:val="0"/>
      <w:marRight w:val="0"/>
      <w:marTop w:val="0"/>
      <w:marBottom w:val="0"/>
      <w:divBdr>
        <w:top w:val="none" w:sz="0" w:space="0" w:color="auto"/>
        <w:left w:val="none" w:sz="0" w:space="0" w:color="auto"/>
        <w:bottom w:val="none" w:sz="0" w:space="0" w:color="auto"/>
        <w:right w:val="none" w:sz="0" w:space="0" w:color="auto"/>
      </w:divBdr>
    </w:div>
    <w:div w:id="666635090">
      <w:bodyDiv w:val="1"/>
      <w:marLeft w:val="0"/>
      <w:marRight w:val="0"/>
      <w:marTop w:val="0"/>
      <w:marBottom w:val="0"/>
      <w:divBdr>
        <w:top w:val="none" w:sz="0" w:space="0" w:color="auto"/>
        <w:left w:val="none" w:sz="0" w:space="0" w:color="auto"/>
        <w:bottom w:val="none" w:sz="0" w:space="0" w:color="auto"/>
        <w:right w:val="none" w:sz="0" w:space="0" w:color="auto"/>
      </w:divBdr>
    </w:div>
    <w:div w:id="789513081">
      <w:bodyDiv w:val="1"/>
      <w:marLeft w:val="0"/>
      <w:marRight w:val="0"/>
      <w:marTop w:val="0"/>
      <w:marBottom w:val="0"/>
      <w:divBdr>
        <w:top w:val="none" w:sz="0" w:space="0" w:color="auto"/>
        <w:left w:val="none" w:sz="0" w:space="0" w:color="auto"/>
        <w:bottom w:val="none" w:sz="0" w:space="0" w:color="auto"/>
        <w:right w:val="none" w:sz="0" w:space="0" w:color="auto"/>
      </w:divBdr>
    </w:div>
    <w:div w:id="832262992">
      <w:bodyDiv w:val="1"/>
      <w:marLeft w:val="0"/>
      <w:marRight w:val="0"/>
      <w:marTop w:val="0"/>
      <w:marBottom w:val="0"/>
      <w:divBdr>
        <w:top w:val="none" w:sz="0" w:space="0" w:color="auto"/>
        <w:left w:val="none" w:sz="0" w:space="0" w:color="auto"/>
        <w:bottom w:val="none" w:sz="0" w:space="0" w:color="auto"/>
        <w:right w:val="none" w:sz="0" w:space="0" w:color="auto"/>
      </w:divBdr>
    </w:div>
    <w:div w:id="883371934">
      <w:bodyDiv w:val="1"/>
      <w:marLeft w:val="0"/>
      <w:marRight w:val="0"/>
      <w:marTop w:val="0"/>
      <w:marBottom w:val="0"/>
      <w:divBdr>
        <w:top w:val="none" w:sz="0" w:space="0" w:color="auto"/>
        <w:left w:val="none" w:sz="0" w:space="0" w:color="auto"/>
        <w:bottom w:val="none" w:sz="0" w:space="0" w:color="auto"/>
        <w:right w:val="none" w:sz="0" w:space="0" w:color="auto"/>
      </w:divBdr>
    </w:div>
    <w:div w:id="942958479">
      <w:bodyDiv w:val="1"/>
      <w:marLeft w:val="0"/>
      <w:marRight w:val="0"/>
      <w:marTop w:val="0"/>
      <w:marBottom w:val="0"/>
      <w:divBdr>
        <w:top w:val="none" w:sz="0" w:space="0" w:color="auto"/>
        <w:left w:val="none" w:sz="0" w:space="0" w:color="auto"/>
        <w:bottom w:val="none" w:sz="0" w:space="0" w:color="auto"/>
        <w:right w:val="none" w:sz="0" w:space="0" w:color="auto"/>
      </w:divBdr>
    </w:div>
    <w:div w:id="1088382378">
      <w:bodyDiv w:val="1"/>
      <w:marLeft w:val="0"/>
      <w:marRight w:val="0"/>
      <w:marTop w:val="0"/>
      <w:marBottom w:val="0"/>
      <w:divBdr>
        <w:top w:val="none" w:sz="0" w:space="0" w:color="auto"/>
        <w:left w:val="none" w:sz="0" w:space="0" w:color="auto"/>
        <w:bottom w:val="none" w:sz="0" w:space="0" w:color="auto"/>
        <w:right w:val="none" w:sz="0" w:space="0" w:color="auto"/>
      </w:divBdr>
    </w:div>
    <w:div w:id="1206217329">
      <w:bodyDiv w:val="1"/>
      <w:marLeft w:val="0"/>
      <w:marRight w:val="0"/>
      <w:marTop w:val="0"/>
      <w:marBottom w:val="0"/>
      <w:divBdr>
        <w:top w:val="none" w:sz="0" w:space="0" w:color="auto"/>
        <w:left w:val="none" w:sz="0" w:space="0" w:color="auto"/>
        <w:bottom w:val="none" w:sz="0" w:space="0" w:color="auto"/>
        <w:right w:val="none" w:sz="0" w:space="0" w:color="auto"/>
      </w:divBdr>
    </w:div>
    <w:div w:id="1472476064">
      <w:bodyDiv w:val="1"/>
      <w:marLeft w:val="0"/>
      <w:marRight w:val="0"/>
      <w:marTop w:val="0"/>
      <w:marBottom w:val="0"/>
      <w:divBdr>
        <w:top w:val="none" w:sz="0" w:space="0" w:color="auto"/>
        <w:left w:val="none" w:sz="0" w:space="0" w:color="auto"/>
        <w:bottom w:val="none" w:sz="0" w:space="0" w:color="auto"/>
        <w:right w:val="none" w:sz="0" w:space="0" w:color="auto"/>
      </w:divBdr>
    </w:div>
    <w:div w:id="1477721115">
      <w:bodyDiv w:val="1"/>
      <w:marLeft w:val="0"/>
      <w:marRight w:val="0"/>
      <w:marTop w:val="0"/>
      <w:marBottom w:val="0"/>
      <w:divBdr>
        <w:top w:val="none" w:sz="0" w:space="0" w:color="auto"/>
        <w:left w:val="none" w:sz="0" w:space="0" w:color="auto"/>
        <w:bottom w:val="none" w:sz="0" w:space="0" w:color="auto"/>
        <w:right w:val="none" w:sz="0" w:space="0" w:color="auto"/>
      </w:divBdr>
    </w:div>
    <w:div w:id="1484933922">
      <w:bodyDiv w:val="1"/>
      <w:marLeft w:val="0"/>
      <w:marRight w:val="0"/>
      <w:marTop w:val="0"/>
      <w:marBottom w:val="0"/>
      <w:divBdr>
        <w:top w:val="none" w:sz="0" w:space="0" w:color="auto"/>
        <w:left w:val="none" w:sz="0" w:space="0" w:color="auto"/>
        <w:bottom w:val="none" w:sz="0" w:space="0" w:color="auto"/>
        <w:right w:val="none" w:sz="0" w:space="0" w:color="auto"/>
      </w:divBdr>
    </w:div>
    <w:div w:id="1585607287">
      <w:bodyDiv w:val="1"/>
      <w:marLeft w:val="0"/>
      <w:marRight w:val="0"/>
      <w:marTop w:val="0"/>
      <w:marBottom w:val="0"/>
      <w:divBdr>
        <w:top w:val="none" w:sz="0" w:space="0" w:color="auto"/>
        <w:left w:val="none" w:sz="0" w:space="0" w:color="auto"/>
        <w:bottom w:val="none" w:sz="0" w:space="0" w:color="auto"/>
        <w:right w:val="none" w:sz="0" w:space="0" w:color="auto"/>
      </w:divBdr>
    </w:div>
    <w:div w:id="1622227192">
      <w:bodyDiv w:val="1"/>
      <w:marLeft w:val="0"/>
      <w:marRight w:val="0"/>
      <w:marTop w:val="0"/>
      <w:marBottom w:val="0"/>
      <w:divBdr>
        <w:top w:val="none" w:sz="0" w:space="0" w:color="auto"/>
        <w:left w:val="none" w:sz="0" w:space="0" w:color="auto"/>
        <w:bottom w:val="none" w:sz="0" w:space="0" w:color="auto"/>
        <w:right w:val="none" w:sz="0" w:space="0" w:color="auto"/>
      </w:divBdr>
    </w:div>
    <w:div w:id="1662615316">
      <w:bodyDiv w:val="1"/>
      <w:marLeft w:val="0"/>
      <w:marRight w:val="0"/>
      <w:marTop w:val="0"/>
      <w:marBottom w:val="0"/>
      <w:divBdr>
        <w:top w:val="none" w:sz="0" w:space="0" w:color="auto"/>
        <w:left w:val="none" w:sz="0" w:space="0" w:color="auto"/>
        <w:bottom w:val="none" w:sz="0" w:space="0" w:color="auto"/>
        <w:right w:val="none" w:sz="0" w:space="0" w:color="auto"/>
      </w:divBdr>
    </w:div>
    <w:div w:id="1762095811">
      <w:bodyDiv w:val="1"/>
      <w:marLeft w:val="0"/>
      <w:marRight w:val="0"/>
      <w:marTop w:val="0"/>
      <w:marBottom w:val="0"/>
      <w:divBdr>
        <w:top w:val="none" w:sz="0" w:space="0" w:color="auto"/>
        <w:left w:val="none" w:sz="0" w:space="0" w:color="auto"/>
        <w:bottom w:val="none" w:sz="0" w:space="0" w:color="auto"/>
        <w:right w:val="none" w:sz="0" w:space="0" w:color="auto"/>
      </w:divBdr>
    </w:div>
    <w:div w:id="1831555077">
      <w:bodyDiv w:val="1"/>
      <w:marLeft w:val="0"/>
      <w:marRight w:val="0"/>
      <w:marTop w:val="0"/>
      <w:marBottom w:val="0"/>
      <w:divBdr>
        <w:top w:val="none" w:sz="0" w:space="0" w:color="auto"/>
        <w:left w:val="none" w:sz="0" w:space="0" w:color="auto"/>
        <w:bottom w:val="none" w:sz="0" w:space="0" w:color="auto"/>
        <w:right w:val="none" w:sz="0" w:space="0" w:color="auto"/>
      </w:divBdr>
    </w:div>
    <w:div w:id="1890917604">
      <w:bodyDiv w:val="1"/>
      <w:marLeft w:val="0"/>
      <w:marRight w:val="0"/>
      <w:marTop w:val="0"/>
      <w:marBottom w:val="0"/>
      <w:divBdr>
        <w:top w:val="none" w:sz="0" w:space="0" w:color="auto"/>
        <w:left w:val="none" w:sz="0" w:space="0" w:color="auto"/>
        <w:bottom w:val="none" w:sz="0" w:space="0" w:color="auto"/>
        <w:right w:val="none" w:sz="0" w:space="0" w:color="auto"/>
      </w:divBdr>
    </w:div>
    <w:div w:id="2108039365">
      <w:bodyDiv w:val="1"/>
      <w:marLeft w:val="0"/>
      <w:marRight w:val="0"/>
      <w:marTop w:val="0"/>
      <w:marBottom w:val="0"/>
      <w:divBdr>
        <w:top w:val="none" w:sz="0" w:space="0" w:color="auto"/>
        <w:left w:val="none" w:sz="0" w:space="0" w:color="auto"/>
        <w:bottom w:val="none" w:sz="0" w:space="0" w:color="auto"/>
        <w:right w:val="none" w:sz="0" w:space="0" w:color="auto"/>
      </w:divBdr>
    </w:div>
    <w:div w:id="2110930962">
      <w:bodyDiv w:val="1"/>
      <w:marLeft w:val="0"/>
      <w:marRight w:val="0"/>
      <w:marTop w:val="0"/>
      <w:marBottom w:val="0"/>
      <w:divBdr>
        <w:top w:val="none" w:sz="0" w:space="0" w:color="auto"/>
        <w:left w:val="none" w:sz="0" w:space="0" w:color="auto"/>
        <w:bottom w:val="none" w:sz="0" w:space="0" w:color="auto"/>
        <w:right w:val="none" w:sz="0" w:space="0" w:color="auto"/>
      </w:divBdr>
    </w:div>
    <w:div w:id="21368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arja@ruumjamaasti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1861</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RJM</dc:creator>
  <cp:keywords/>
  <dc:description/>
  <cp:lastModifiedBy>maarja zingel</cp:lastModifiedBy>
  <cp:revision>18</cp:revision>
  <dcterms:created xsi:type="dcterms:W3CDTF">2024-11-26T12:24:00Z</dcterms:created>
  <dcterms:modified xsi:type="dcterms:W3CDTF">2024-12-09T11:38:00Z</dcterms:modified>
</cp:coreProperties>
</file>